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Отчет главы администрации </w:t>
      </w:r>
      <w:r>
        <w:rPr>
          <w:sz w:val="28"/>
          <w:szCs w:val="28"/>
          <w:u w:val="single"/>
        </w:rPr>
        <w:t xml:space="preserve">Сланцевского</w:t>
      </w:r>
      <w:r>
        <w:rPr>
          <w:sz w:val="28"/>
          <w:szCs w:val="28"/>
          <w:u w:val="single"/>
        </w:rPr>
        <w:t xml:space="preserve"> муниципального района</w:t>
      </w:r>
      <w:r>
        <w:rPr>
          <w:sz w:val="28"/>
          <w:szCs w:val="28"/>
          <w:u w:val="single"/>
        </w:rPr>
        <w:br/>
        <w:t xml:space="preserve">о результатах социально-экономического развития </w:t>
      </w:r>
      <w:r>
        <w:rPr>
          <w:sz w:val="28"/>
          <w:szCs w:val="28"/>
          <w:u w:val="single"/>
        </w:rPr>
        <w:t xml:space="preserve">Сланцевского</w:t>
      </w:r>
      <w:r>
        <w:rPr>
          <w:sz w:val="28"/>
          <w:szCs w:val="28"/>
          <w:u w:val="single"/>
        </w:rPr>
        <w:br/>
        <w:t xml:space="preserve">муниципального района в 2025 году и задачах на 2026 год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Итоги исполнения бюджета </w:t>
      </w:r>
      <w:r>
        <w:rPr>
          <w:b/>
          <w:bCs/>
          <w:sz w:val="28"/>
          <w:szCs w:val="28"/>
        </w:rPr>
        <w:t xml:space="preserve">Сланцевского</w:t>
      </w:r>
      <w:r>
        <w:rPr>
          <w:b/>
          <w:bCs/>
          <w:sz w:val="28"/>
          <w:szCs w:val="28"/>
        </w:rPr>
        <w:t xml:space="preserve"> муниципального района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Бюджет района исполнен по доходам в объеме 2 млрд. 437млн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ублей и по расходам в объеме2млрд. 504 млн.рублей с дефицитом 67 млн.рублей.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Доходы поступили на 244 млн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ублей больше, чем в 2024 </w:t>
      </w:r>
      <w:r>
        <w:rPr>
          <w:sz w:val="28"/>
          <w:szCs w:val="28"/>
        </w:rPr>
        <w:t xml:space="preserve">году,в</w:t>
      </w:r>
      <w:r>
        <w:rPr>
          <w:sz w:val="28"/>
          <w:szCs w:val="28"/>
        </w:rPr>
        <w:t xml:space="preserve"> связи с ростом объема налоговых и неналоговых доходов и без</w:t>
      </w:r>
      <w:r>
        <w:rPr>
          <w:sz w:val="28"/>
          <w:szCs w:val="28"/>
        </w:rPr>
        <w:t xml:space="preserve">возмездных поступлений.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Налоговые и неналоговые доходы поступили в объеме 932млн. рублей.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сравнении с 2024 годом доходы увеличились на 119 млн. рублей, что обусловлено ростом поступлений по налогу на доходы физических лиц и налогу на совокупный доход.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Нал</w:t>
      </w:r>
      <w:r>
        <w:rPr>
          <w:sz w:val="28"/>
          <w:szCs w:val="28"/>
        </w:rPr>
        <w:t xml:space="preserve">ог на доходы физических лиц поступил в объеме 531млн. рублей, что на 56 млн. рублей больше поступлений 2024 года, </w:t>
      </w:r>
      <w:r>
        <w:rPr>
          <w:sz w:val="28"/>
          <w:szCs w:val="28"/>
        </w:rPr>
        <w:t xml:space="preserve">исполнение от годового плана составило 100 %.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Налоги на совокупный доход поступили в объеме 254 млн. рублей, </w:t>
      </w:r>
      <w:r>
        <w:rPr>
          <w:sz w:val="28"/>
          <w:szCs w:val="28"/>
        </w:rPr>
        <w:t xml:space="preserve">что на 28 млн. рублей больше поступ</w:t>
      </w:r>
      <w:r>
        <w:rPr>
          <w:sz w:val="28"/>
          <w:szCs w:val="28"/>
        </w:rPr>
        <w:t xml:space="preserve">лений 2024 года, исполнение от годового плана составило 103 %.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Безвозмездные поступления из других бюджетов зачислены в объеме 1 млрд. 505 млн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ублей. </w:t>
      </w:r>
      <w:r>
        <w:rPr>
          <w:sz w:val="28"/>
          <w:szCs w:val="28"/>
        </w:rPr>
        <w:t xml:space="preserve">В сравнении с 2024 годом в целом произошло увеличение на </w:t>
      </w:r>
      <w:r>
        <w:rPr>
          <w:sz w:val="28"/>
          <w:szCs w:val="28"/>
        </w:rPr>
        <w:t xml:space="preserve">125 млн. рублей, в том числе в связи с ростом объ</w:t>
      </w:r>
      <w:r>
        <w:rPr>
          <w:sz w:val="28"/>
          <w:szCs w:val="28"/>
        </w:rPr>
        <w:t xml:space="preserve">ема поступлений из федерального и областного бюджетов субвенций (+142 млн. рублей).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Расходы бюджета района составили 2 млрд. 504 млн. рублей и по сравнению с 2024 годом увеличились на 293 млн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ублей.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Исходя из полномочий района, бюджет по-прежнему имеет яр</w:t>
      </w:r>
      <w:r>
        <w:rPr>
          <w:sz w:val="28"/>
          <w:szCs w:val="28"/>
        </w:rPr>
        <w:t xml:space="preserve">ко выраженную социальную направленность, более ¾ бюджета направляется на социально-культурную сферу.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66 % занимают расходы на образование, </w:t>
      </w:r>
      <w:r>
        <w:rPr>
          <w:sz w:val="28"/>
          <w:szCs w:val="28"/>
        </w:rPr>
        <w:t xml:space="preserve">которые составили 1 млрд. 642 млн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ублей, из них расходы за счет средств местного, областного и федерального бюджетов</w:t>
      </w:r>
      <w:r>
        <w:rPr>
          <w:sz w:val="28"/>
          <w:szCs w:val="28"/>
        </w:rPr>
        <w:t xml:space="preserve"> на предоставление субсидий бюджетным учреждениям занимают 1 022 млн. рублей, расходы на оплату труда с начислениями работников казенных муниципальных образовательных учреждений составляют 425 млн. рублей. </w:t>
      </w:r>
      <w:r>
        <w:rPr>
          <w:sz w:val="28"/>
          <w:szCs w:val="28"/>
        </w:rPr>
        <w:t xml:space="preserve">В 2025 году 461 млн. рублей направлен на укреплени</w:t>
      </w:r>
      <w:r>
        <w:rPr>
          <w:sz w:val="28"/>
          <w:szCs w:val="28"/>
        </w:rPr>
        <w:t xml:space="preserve">е и обновление материально-технической базы образовательных организаций, из них 405 млн. рублей составили расходы на реновацию образовательных организаций и модернизацию школьных систем образования, 12 млн. рублей составили расходы на капитальный ремонт сп</w:t>
      </w:r>
      <w:r>
        <w:rPr>
          <w:sz w:val="28"/>
          <w:szCs w:val="28"/>
        </w:rPr>
        <w:t xml:space="preserve">ортивных площадок общеобразовательных организаций, 10 млн. рублей составили расходы на обновление материально-технической базы столовых и пищеблоков общеобразовательных организаций,1 млн. рублей</w:t>
      </w:r>
      <w:r>
        <w:rPr>
          <w:sz w:val="28"/>
          <w:szCs w:val="28"/>
        </w:rPr>
        <w:t xml:space="preserve"> составили </w:t>
      </w:r>
      <w:r>
        <w:rPr>
          <w:sz w:val="28"/>
          <w:szCs w:val="28"/>
        </w:rPr>
        <w:t xml:space="preserve">расходы по оснащению образовательных организаций об</w:t>
      </w:r>
      <w:r>
        <w:rPr>
          <w:sz w:val="28"/>
          <w:szCs w:val="28"/>
        </w:rPr>
        <w:t xml:space="preserve">орудованием, средствами обучения и воспитания в рамках реализации национального проекта «Образование». </w:t>
      </w:r>
      <w:r>
        <w:rPr>
          <w:sz w:val="28"/>
          <w:szCs w:val="28"/>
        </w:rPr>
        <w:t xml:space="preserve">Расходы по развитию инфраструктуры образовательных организаций составили 8 млн. рублей.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Расходы на социальную политику составили 147 млн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ублей, из них 52</w:t>
      </w:r>
      <w:r>
        <w:rPr>
          <w:sz w:val="28"/>
          <w:szCs w:val="28"/>
        </w:rPr>
        <w:t xml:space="preserve"> млн. рублей на обеспечение льготного питания обучающихся в общеобразовательных организациях и обеспечение бесплатного горячего питания обучающихся, получающих начальное общее образование, 26 млн. рублей на обеспечение жильем детей-сирот и детей, оставшихс</w:t>
      </w:r>
      <w:r>
        <w:rPr>
          <w:sz w:val="28"/>
          <w:szCs w:val="28"/>
        </w:rPr>
        <w:t xml:space="preserve">я без попечения родителей.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Расходы на культуру составили 145 млн. рублей, из них 63 млн. рублей приходится на расходы за счет средств местного и областного бюджетов на оплату труда с начислениями, 71 млн. рублей – на предоставление межбюджетных трансфертов</w:t>
      </w:r>
      <w:r>
        <w:rPr>
          <w:sz w:val="28"/>
          <w:szCs w:val="28"/>
        </w:rPr>
        <w:t xml:space="preserve"> бюджетам поселений.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На расходы по физической культуре и спорту приходится 59 млн. рублей, из них 29 млн. рублей приходится на оплату труда с начислениями.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Из бюджета района поселениям предоставляется финансовая помощь в виде дотаций и иных межбюджетных т</w:t>
      </w:r>
      <w:r>
        <w:rPr>
          <w:sz w:val="28"/>
          <w:szCs w:val="28"/>
        </w:rPr>
        <w:t xml:space="preserve">рансфертов. В 2025 году предоставлены дотации в объеме199млн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ублей, из них 174 млн. рублей за счет средств областного бюджета и 25 млн. рублей за счет бюджета района. Целевые межбюджетные трансферты предоставлены бюджетам поселений в общей сумме98млн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убл</w:t>
      </w:r>
      <w:r>
        <w:rPr>
          <w:sz w:val="28"/>
          <w:szCs w:val="28"/>
        </w:rPr>
        <w:t xml:space="preserve">ей, из них 55 млн. рублей для обеспечения выплат стимулирующего характера работникам учреждений культуры, 10 млн. рублей для ремонта дорог </w:t>
      </w:r>
      <w:r>
        <w:rPr>
          <w:sz w:val="28"/>
          <w:szCs w:val="28"/>
        </w:rPr>
        <w:t xml:space="preserve">Гостицкого</w:t>
      </w:r>
      <w:r>
        <w:rPr>
          <w:sz w:val="28"/>
          <w:szCs w:val="28"/>
        </w:rPr>
        <w:t xml:space="preserve"> сельского поселения для обеспечения подъезда к сформированным земельным массивам для льготных категорий гр</w:t>
      </w:r>
      <w:r>
        <w:rPr>
          <w:sz w:val="28"/>
          <w:szCs w:val="28"/>
        </w:rPr>
        <w:t xml:space="preserve">аждан, 8 млн. рублей для обеспечения капитального ремонта Дома культуры </w:t>
      </w:r>
      <w:r>
        <w:rPr>
          <w:sz w:val="28"/>
          <w:szCs w:val="28"/>
        </w:rPr>
        <w:t xml:space="preserve">Выскатского</w:t>
      </w:r>
      <w:r>
        <w:rPr>
          <w:sz w:val="28"/>
          <w:szCs w:val="28"/>
        </w:rPr>
        <w:t xml:space="preserve"> сельского поселения.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2025 году дотации и межбюджетные трансферты предоставлены на 27 млн. рублей больше, чем в 2024 году. На 2026 год дотации и межбюджетные трансферты, п</w:t>
      </w:r>
      <w:r>
        <w:rPr>
          <w:sz w:val="28"/>
          <w:szCs w:val="28"/>
        </w:rPr>
        <w:t xml:space="preserve">редоставляемые бюджетам поселений, запланированы вобъеме339 млн. рублей.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Демография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Демографическая ситуация характеризовалась ростом </w:t>
      </w:r>
      <w:r>
        <w:rPr>
          <w:sz w:val="28"/>
          <w:szCs w:val="28"/>
        </w:rPr>
        <w:t xml:space="preserve">естественной</w:t>
      </w:r>
      <w:r>
        <w:rPr>
          <w:sz w:val="28"/>
          <w:szCs w:val="28"/>
        </w:rPr>
        <w:t xml:space="preserve"> убыли населения.</w:t>
      </w:r>
      <w:r/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Численность населения на 01.01.2025 составляет 43720 человек.</w:t>
      </w:r>
      <w:r/>
    </w:p>
    <w:p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Экономика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Экономический потенциал </w:t>
      </w:r>
      <w:r>
        <w:rPr>
          <w:sz w:val="28"/>
          <w:szCs w:val="28"/>
          <w:shd w:val="clear" w:color="auto" w:fill="ffffff"/>
        </w:rPr>
        <w:t xml:space="preserve">Сланцевского</w:t>
      </w:r>
      <w:r>
        <w:rPr>
          <w:sz w:val="28"/>
          <w:szCs w:val="28"/>
          <w:shd w:val="clear" w:color="auto" w:fill="ffffff"/>
        </w:rPr>
        <w:t xml:space="preserve"> района составляют предприятия обрабатывающей промышленности, малого и среднего предпринимательства, сельского хозяйства.</w:t>
      </w:r>
      <w:r/>
    </w:p>
    <w:p>
      <w:pPr>
        <w:ind w:firstLine="709"/>
        <w:jc w:val="both"/>
        <w:tabs>
          <w:tab w:val="left" w:pos="567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Из общей численности населения района, экономически активное население составляет 22 тысячи 670 че</w:t>
      </w:r>
      <w:r>
        <w:rPr>
          <w:sz w:val="28"/>
          <w:szCs w:val="28"/>
          <w:shd w:val="clear" w:color="auto" w:fill="ffffff"/>
        </w:rPr>
        <w:t xml:space="preserve">ловек. </w:t>
      </w:r>
      <w:r/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Крупные и средние предприятия продолжают устойчиво работать.</w:t>
      </w:r>
      <w:r/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итогам 2025 года удалось увеличить темпы производства продукции, не допустить сокращения рабочих мест, а также увеличить заработную плату работникам.</w:t>
      </w:r>
      <w:r/>
    </w:p>
    <w:p>
      <w:pPr>
        <w:ind w:firstLine="709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На территории </w:t>
      </w:r>
      <w:r>
        <w:rPr>
          <w:sz w:val="28"/>
          <w:szCs w:val="28"/>
          <w:shd w:val="clear" w:color="auto" w:fill="ffffff"/>
        </w:rPr>
        <w:t xml:space="preserve">Сланцевского</w:t>
      </w:r>
      <w:r>
        <w:rPr>
          <w:sz w:val="28"/>
          <w:szCs w:val="28"/>
          <w:shd w:val="clear" w:color="auto" w:fill="ffffff"/>
        </w:rPr>
        <w:t xml:space="preserve"> района зарегистрированы 400 организаций (из них 48% или 193 микро, малых и средних предприятий), 1149 индивидуальных предпринимателей.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ПРОМЫШЛЕННОСТЬ - основная преобладающая отрасль экономики, представлена ОАО «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цеме</w:t>
      </w:r>
      <w:r>
        <w:rPr>
          <w:sz w:val="28"/>
          <w:szCs w:val="28"/>
        </w:rPr>
        <w:t xml:space="preserve">нтный завод «</w:t>
      </w:r>
      <w:r>
        <w:rPr>
          <w:sz w:val="28"/>
          <w:szCs w:val="28"/>
        </w:rPr>
        <w:t xml:space="preserve">Цесла</w:t>
      </w:r>
      <w:r>
        <w:rPr>
          <w:sz w:val="28"/>
          <w:szCs w:val="28"/>
        </w:rPr>
        <w:t xml:space="preserve">», Петербургского филиала АО «ЦЕМРОС», ООО «СЛАНЦЫ», ООО «</w:t>
      </w:r>
      <w:r>
        <w:rPr>
          <w:sz w:val="28"/>
          <w:szCs w:val="28"/>
        </w:rPr>
        <w:t xml:space="preserve">ЕвроАэроБетон</w:t>
      </w:r>
      <w:r>
        <w:rPr>
          <w:sz w:val="28"/>
          <w:szCs w:val="28"/>
        </w:rPr>
        <w:t xml:space="preserve">», АО «Нева-Энергия», ООО «</w:t>
      </w:r>
      <w:r>
        <w:rPr>
          <w:sz w:val="28"/>
          <w:szCs w:val="28"/>
        </w:rPr>
        <w:t xml:space="preserve">Экорусметалл</w:t>
      </w:r>
      <w:r>
        <w:rPr>
          <w:sz w:val="28"/>
          <w:szCs w:val="28"/>
        </w:rPr>
        <w:t xml:space="preserve">», ООО «</w:t>
      </w:r>
      <w:r>
        <w:rPr>
          <w:sz w:val="28"/>
          <w:szCs w:val="28"/>
        </w:rPr>
        <w:t xml:space="preserve">Хорс-Резинотехника</w:t>
      </w:r>
      <w:r>
        <w:rPr>
          <w:sz w:val="28"/>
          <w:szCs w:val="28"/>
        </w:rPr>
        <w:t xml:space="preserve">», ООО «Инновационные технологии».</w:t>
      </w:r>
      <w:r/>
    </w:p>
    <w:p>
      <w:pPr>
        <w:ind w:firstLine="709"/>
        <w:jc w:val="both"/>
        <w:spacing w:line="0" w:lineRule="atLeast"/>
        <w:rPr>
          <w:sz w:val="28"/>
          <w:szCs w:val="28"/>
          <w:highlight w:val="lightGray"/>
        </w:rPr>
      </w:pPr>
      <w:r>
        <w:rPr>
          <w:sz w:val="28"/>
          <w:szCs w:val="28"/>
        </w:rPr>
        <w:t xml:space="preserve">Кроме того, малые промышленные предприятия представляют различные в</w:t>
      </w:r>
      <w:r>
        <w:rPr>
          <w:sz w:val="28"/>
          <w:szCs w:val="28"/>
        </w:rPr>
        <w:t xml:space="preserve">иды производства: </w:t>
      </w:r>
      <w:r>
        <w:rPr>
          <w:sz w:val="28"/>
          <w:szCs w:val="28"/>
        </w:rPr>
        <w:t xml:space="preserve">ЗАО «</w:t>
      </w:r>
      <w:r>
        <w:rPr>
          <w:sz w:val="28"/>
          <w:szCs w:val="28"/>
        </w:rPr>
        <w:t xml:space="preserve">Неозон</w:t>
      </w:r>
      <w:r>
        <w:rPr>
          <w:sz w:val="28"/>
          <w:szCs w:val="28"/>
        </w:rPr>
        <w:t xml:space="preserve">», ООО «Научно-производственное предприятие «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завод пружин»,  ООО «БТР-С», ООО «Перспектива», ООО «Закройщик», ООО «Пим-Конструкция», ООО ПКФ «Дизайн»,  ООО «Петербургская керамика», ООО «ЭМ-КОМП», ООО «</w:t>
      </w:r>
      <w:r>
        <w:rPr>
          <w:sz w:val="28"/>
          <w:szCs w:val="28"/>
        </w:rPr>
        <w:t xml:space="preserve">Сланцы-Электр</w:t>
      </w:r>
      <w:r>
        <w:rPr>
          <w:sz w:val="28"/>
          <w:szCs w:val="28"/>
        </w:rPr>
        <w:t xml:space="preserve">омонтаж</w:t>
      </w:r>
      <w:r>
        <w:rPr>
          <w:sz w:val="28"/>
          <w:szCs w:val="28"/>
        </w:rPr>
        <w:t xml:space="preserve">».</w:t>
      </w:r>
      <w:r/>
    </w:p>
    <w:p>
      <w:pPr>
        <w:pStyle w:val="936"/>
        <w:ind w:left="0" w:firstLine="709"/>
        <w:jc w:val="both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Оборот крупных и средних предприятий за 9 месяцев 2025 год составил 22,4 миллиарда рублей, по сравнению с аналогичным периодом прошлого года увеличился на 0,5 %.</w:t>
      </w:r>
      <w:r/>
    </w:p>
    <w:p>
      <w:pPr>
        <w:pStyle w:val="936"/>
        <w:ind w:left="0" w:firstLine="709"/>
        <w:jc w:val="both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Отгрузка товаров собственного производства, выполнение работ и услуг крупными и сред</w:t>
      </w:r>
      <w:r>
        <w:rPr>
          <w:sz w:val="28"/>
          <w:szCs w:val="28"/>
        </w:rPr>
        <w:t xml:space="preserve">ними предприятиями за 9 месяцев 2025 год уменьшилась на  2,7 % к прошлому году и составила 17,8 миллиардов рублей.</w:t>
      </w:r>
      <w:r/>
    </w:p>
    <w:p>
      <w:pPr>
        <w:pStyle w:val="936"/>
        <w:ind w:left="0" w:firstLine="709"/>
        <w:jc w:val="both"/>
        <w:spacing w:after="0" w:line="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Доля обрабатывающих производств составила 13,9 миллиардов рублей или 78,1% от общего объема отгруженных товаров собственного производства, вы</w:t>
      </w:r>
      <w:r>
        <w:rPr>
          <w:sz w:val="28"/>
          <w:szCs w:val="28"/>
          <w:shd w:val="clear" w:color="auto" w:fill="ffffff"/>
        </w:rPr>
        <w:t xml:space="preserve">полненных работ и услуг.</w:t>
      </w:r>
      <w:r/>
    </w:p>
    <w:p>
      <w:pPr>
        <w:pStyle w:val="936"/>
        <w:ind w:left="0" w:firstLine="709"/>
        <w:jc w:val="both"/>
        <w:spacing w:after="0" w:line="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Всего среднесписочная численность работающих на крупных и средних предприятиях за 9 месяцев 2025 год составила 6 036 человек. Среднемесячная заработная плата в целом по </w:t>
      </w:r>
      <w:r>
        <w:rPr>
          <w:sz w:val="28"/>
          <w:szCs w:val="28"/>
          <w:shd w:val="clear" w:color="auto" w:fill="ffffff"/>
        </w:rPr>
        <w:t xml:space="preserve">Сланцевскому</w:t>
      </w:r>
      <w:r>
        <w:rPr>
          <w:sz w:val="28"/>
          <w:szCs w:val="28"/>
          <w:shd w:val="clear" w:color="auto" w:fill="ffffff"/>
        </w:rPr>
        <w:t xml:space="preserve"> району увеличилась на 24,7 % и составила 91 220 р</w:t>
      </w:r>
      <w:r>
        <w:rPr>
          <w:sz w:val="28"/>
          <w:szCs w:val="28"/>
          <w:shd w:val="clear" w:color="auto" w:fill="ffffff"/>
        </w:rPr>
        <w:t xml:space="preserve">ублей.</w:t>
      </w:r>
      <w:r/>
    </w:p>
    <w:p>
      <w:pPr>
        <w:ind w:firstLine="709"/>
        <w:jc w:val="both"/>
        <w:spacing w:line="0" w:lineRule="atLeast"/>
        <w:tabs>
          <w:tab w:val="left" w:pos="567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 состоянию на 01.01.2025 года на учете в </w:t>
      </w:r>
      <w:r>
        <w:rPr>
          <w:sz w:val="28"/>
          <w:szCs w:val="28"/>
          <w:shd w:val="clear" w:color="auto" w:fill="ffffff"/>
        </w:rPr>
        <w:t xml:space="preserve">Сланцевском</w:t>
      </w:r>
      <w:r>
        <w:rPr>
          <w:sz w:val="28"/>
          <w:szCs w:val="28"/>
          <w:shd w:val="clear" w:color="auto" w:fill="ffffff"/>
        </w:rPr>
        <w:t xml:space="preserve"> филиале состояли 73 гражданина, обратившихся за содействием в поиске работы, из них 63 безработных гражданина. За 2025 год в службу занятости обратился 601 человек за содействием в поиске подход</w:t>
      </w:r>
      <w:r>
        <w:rPr>
          <w:sz w:val="28"/>
          <w:szCs w:val="28"/>
          <w:shd w:val="clear" w:color="auto" w:fill="ffffff"/>
        </w:rPr>
        <w:t xml:space="preserve">ящей работы. </w:t>
      </w:r>
      <w:r/>
    </w:p>
    <w:p>
      <w:pPr>
        <w:ind w:firstLine="709"/>
        <w:jc w:val="both"/>
        <w:spacing w:line="0" w:lineRule="atLeast"/>
        <w:tabs>
          <w:tab w:val="left" w:pos="567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начало текущего года работодатели </w:t>
      </w:r>
      <w:r>
        <w:rPr>
          <w:sz w:val="28"/>
          <w:szCs w:val="28"/>
          <w:shd w:val="clear" w:color="auto" w:fill="ffffff"/>
        </w:rPr>
        <w:t xml:space="preserve">Сланцевского</w:t>
      </w:r>
      <w:r>
        <w:rPr>
          <w:sz w:val="28"/>
          <w:szCs w:val="28"/>
          <w:shd w:val="clear" w:color="auto" w:fill="ffffff"/>
        </w:rPr>
        <w:t xml:space="preserve"> района заявили о </w:t>
      </w:r>
      <w:r>
        <w:rPr>
          <w:rFonts w:eastAsia="Calibri"/>
          <w:lang w:eastAsia="en-US"/>
        </w:rPr>
        <w:t xml:space="preserve">489</w:t>
      </w:r>
      <w:r>
        <w:rPr>
          <w:sz w:val="28"/>
          <w:szCs w:val="28"/>
          <w:shd w:val="clear" w:color="auto" w:fill="ffffff"/>
        </w:rPr>
        <w:t xml:space="preserve"> вакансиях.</w:t>
      </w:r>
      <w:r/>
    </w:p>
    <w:p>
      <w:pPr>
        <w:ind w:firstLine="709"/>
        <w:jc w:val="both"/>
        <w:spacing w:line="0" w:lineRule="atLeast"/>
        <w:tabs>
          <w:tab w:val="left" w:pos="567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 период с 01.01.2025 по 31.12.2025 года были трудоустроены 323 гражданина</w:t>
      </w:r>
      <w:r/>
    </w:p>
    <w:p>
      <w:pPr>
        <w:ind w:firstLine="708"/>
        <w:jc w:val="both"/>
        <w:spacing w:line="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 сравнению с началом года численность безработных граждан увеличилась на 28 челове</w:t>
      </w:r>
      <w:r>
        <w:rPr>
          <w:sz w:val="28"/>
          <w:szCs w:val="28"/>
          <w:shd w:val="clear" w:color="auto" w:fill="ffffff"/>
        </w:rPr>
        <w:t xml:space="preserve">к, уровень безработицы вырос на 0,12% и составил на 01 января 2026 года 0,4%.</w:t>
      </w:r>
      <w:r/>
    </w:p>
    <w:p>
      <w:pPr>
        <w:contextualSpacing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сравнении с аналогичным периодом прошлого года наблюдается тенденция значительного сокращения обращающихся граждан из числа </w:t>
      </w:r>
      <w:r>
        <w:rPr>
          <w:sz w:val="28"/>
          <w:szCs w:val="28"/>
          <w:shd w:val="clear" w:color="auto" w:fill="ffffff"/>
        </w:rPr>
        <w:t xml:space="preserve">граждан, имеющих инвалидность (в 1,1 раза); высвобожденных граждан (в 4,3 раза); граждан, имеющих статус «одиноких родителей» (в 2,2 раза); </w:t>
      </w:r>
      <w:bookmarkStart w:id="0" w:name="_Hlk178337912"/>
      <w:r>
        <w:rPr>
          <w:sz w:val="28"/>
          <w:szCs w:val="28"/>
          <w:shd w:val="clear" w:color="auto" w:fill="ffffff"/>
        </w:rPr>
        <w:t xml:space="preserve">граждан, имеющих статус </w:t>
      </w:r>
      <w:bookmarkEnd w:id="0"/>
      <w:r>
        <w:rPr>
          <w:sz w:val="28"/>
          <w:szCs w:val="28"/>
          <w:shd w:val="clear" w:color="auto" w:fill="ffffff"/>
        </w:rPr>
        <w:t xml:space="preserve">«многодетного родителя» (в 1,1 раза).  Увеличилась численность граждан, впервые ищущих работ</w:t>
      </w:r>
      <w:r>
        <w:rPr>
          <w:sz w:val="28"/>
          <w:szCs w:val="28"/>
          <w:shd w:val="clear" w:color="auto" w:fill="ffffff"/>
        </w:rPr>
        <w:t xml:space="preserve">у (в 3,4 раза). Практически не изменилась численность граждан, стремящихся возобновить трудовую деятельность после длительного (более года) перерыва.</w:t>
      </w:r>
      <w:r/>
    </w:p>
    <w:p>
      <w:pPr>
        <w:contextualSpacing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Сократилось число обратившихся граждан, уволенных из предприятий других субъектов РФ (Санкт–Петербург, Мос</w:t>
      </w:r>
      <w:r>
        <w:rPr>
          <w:sz w:val="28"/>
          <w:szCs w:val="28"/>
          <w:shd w:val="clear" w:color="auto" w:fill="ffffff"/>
        </w:rPr>
        <w:t xml:space="preserve">ква, Псков, Чита, Великий Новгород, Вологодская область, Архангельская область</w:t>
      </w:r>
      <w:r>
        <w:rPr>
          <w:sz w:val="28"/>
          <w:szCs w:val="28"/>
          <w:shd w:val="clear" w:color="auto" w:fill="ffffff"/>
        </w:rPr>
        <w:t xml:space="preserve">,). </w:t>
      </w:r>
      <w:r>
        <w:rPr>
          <w:sz w:val="28"/>
          <w:szCs w:val="28"/>
          <w:shd w:val="clear" w:color="auto" w:fill="ffffff"/>
        </w:rPr>
        <w:t xml:space="preserve">С начала года в </w:t>
      </w:r>
      <w:r>
        <w:rPr>
          <w:sz w:val="28"/>
          <w:szCs w:val="28"/>
          <w:shd w:val="clear" w:color="auto" w:fill="ffffff"/>
        </w:rPr>
        <w:t xml:space="preserve">Сланцевский</w:t>
      </w:r>
      <w:r>
        <w:rPr>
          <w:sz w:val="28"/>
          <w:szCs w:val="28"/>
          <w:shd w:val="clear" w:color="auto" w:fill="ffffff"/>
        </w:rPr>
        <w:t xml:space="preserve"> филиал ГКУ ЦЗН ЛО обратились 59 человек (в процентном отношении к числу обратившихся граждан сократилось на 4,5% и составило 9,8%).</w:t>
      </w:r>
      <w:r/>
    </w:p>
    <w:p>
      <w:pPr>
        <w:pStyle w:val="935"/>
        <w:numPr>
          <w:ilvl w:val="0"/>
          <w:numId w:val="1"/>
        </w:numPr>
        <w:ind w:left="0" w:right="-143" w:firstLine="709"/>
        <w:jc w:val="both"/>
        <w:rPr>
          <w:rFonts w:cs="Times New Roman"/>
          <w:sz w:val="28"/>
          <w:szCs w:val="28"/>
          <w:shd w:val="clear" w:color="auto" w:fill="ffffff"/>
          <w:lang w:val="ru-RU" w:eastAsia="ru-RU" w:bidi="ar-SA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cs="Times New Roman"/>
          <w:sz w:val="28"/>
          <w:szCs w:val="28"/>
          <w:shd w:val="clear" w:color="auto" w:fill="ffffff"/>
          <w:lang w:val="ru-RU" w:eastAsia="ru-RU" w:bidi="ar-SA"/>
        </w:rPr>
        <w:t xml:space="preserve">Предприятиями </w:t>
      </w:r>
      <w:r>
        <w:rPr>
          <w:rFonts w:cs="Times New Roman"/>
          <w:sz w:val="28"/>
          <w:szCs w:val="28"/>
          <w:shd w:val="clear" w:color="auto" w:fill="ffffff"/>
          <w:lang w:val="ru-RU" w:eastAsia="ru-RU" w:bidi="ar-SA"/>
        </w:rPr>
        <w:t xml:space="preserve">и организациями всех видов экономической деятельности за 9 месяцев 2024 инвестировано в экономику 3,9 миллиарда  руб., по сравнению с аналогичным периодом прошлого года увеличение составило в 3,7 раза. </w:t>
      </w:r>
      <w:r/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предприятиях имеются перспективные инвестиционные </w:t>
      </w:r>
      <w:r>
        <w:rPr>
          <w:sz w:val="28"/>
          <w:szCs w:val="28"/>
        </w:rPr>
        <w:t xml:space="preserve">программы развития, в соответствии с которыми предусматриваются значительные объемы инвестиций в реконструкцию и модернизацию производств. </w:t>
      </w:r>
      <w:r/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Решая одну из таких важнейших задач, как повышение инвестиционной привлекательности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района, администрац</w:t>
      </w:r>
      <w:r>
        <w:rPr>
          <w:sz w:val="28"/>
          <w:szCs w:val="28"/>
        </w:rPr>
        <w:t xml:space="preserve">ия активно взаимодействует с потенциальными инвесторами.</w:t>
      </w:r>
      <w:r/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интегрированной региональной информационной системе «Инвестиционное развитие территории Ленинградской области» размещены сведения о промышленных площадках, которые предлагает 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район для </w:t>
      </w:r>
      <w:r>
        <w:rPr>
          <w:sz w:val="28"/>
          <w:szCs w:val="28"/>
        </w:rPr>
        <w:t xml:space="preserve">размещения производств.</w:t>
      </w:r>
      <w:r/>
    </w:p>
    <w:p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Развитие предпринимательства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Предпринимательство является одной из приоритетных задач социально-экономического развития.</w:t>
      </w:r>
      <w:r/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Количество субъектов малого предпринимательства в отчетном периоде увеличилось на 2,2 % и составило 1 376. Хот</w:t>
      </w:r>
      <w:r>
        <w:rPr>
          <w:sz w:val="28"/>
          <w:szCs w:val="28"/>
        </w:rPr>
        <w:t xml:space="preserve">я в течение года зарегистрировано новых 293 субъекта малого предпринимательства, и них 21  юридическое лицо.</w:t>
      </w:r>
      <w:r/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2,6% увеличилось количество индивидуальных предпринимателей, по состоянию на 10.01.2026 их численность составила 1149 человек.</w:t>
      </w:r>
      <w:r/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Также необходимо </w:t>
      </w:r>
      <w:r>
        <w:rPr>
          <w:sz w:val="28"/>
          <w:szCs w:val="28"/>
        </w:rPr>
        <w:t xml:space="preserve">отметить рост численности </w:t>
      </w:r>
      <w:r>
        <w:rPr>
          <w:sz w:val="28"/>
          <w:szCs w:val="28"/>
        </w:rPr>
        <w:t xml:space="preserve">занятых</w:t>
      </w:r>
      <w:r>
        <w:rPr>
          <w:sz w:val="28"/>
          <w:szCs w:val="28"/>
        </w:rPr>
        <w:t xml:space="preserve"> в сфере малого и среднего предпринимательства. По состоянию на 31</w:t>
      </w:r>
      <w:r>
        <w:rPr>
          <w:sz w:val="28"/>
          <w:szCs w:val="28"/>
        </w:rPr>
        <w:t xml:space="preserve">.12</w:t>
      </w:r>
      <w:r>
        <w:rPr>
          <w:sz w:val="28"/>
          <w:szCs w:val="28"/>
        </w:rPr>
        <w:t xml:space="preserve">.2025 численность занятых увеличилась на 9,8</w:t>
      </w:r>
      <w:r>
        <w:rPr>
          <w:sz w:val="28"/>
          <w:szCs w:val="28"/>
        </w:rPr>
        <w:t xml:space="preserve">  % к аналогическому периоду прошлого года и составила 8193</w:t>
      </w:r>
      <w:r>
        <w:rPr>
          <w:sz w:val="28"/>
          <w:szCs w:val="28"/>
        </w:rPr>
        <w:t xml:space="preserve"> человека</w:t>
      </w:r>
      <w:r>
        <w:rPr>
          <w:sz w:val="28"/>
          <w:szCs w:val="28"/>
        </w:rPr>
        <w:t xml:space="preserve"> (на 10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- 7461</w:t>
      </w:r>
      <w:r>
        <w:rPr>
          <w:sz w:val="28"/>
          <w:szCs w:val="28"/>
        </w:rPr>
        <w:t xml:space="preserve"> человек).</w:t>
      </w:r>
      <w:r/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Количеств</w:t>
      </w:r>
      <w:r>
        <w:rPr>
          <w:bCs/>
          <w:sz w:val="28"/>
          <w:szCs w:val="28"/>
        </w:rPr>
        <w:t xml:space="preserve">о налогоплательщиков налога на профессиональный доход, так называемых </w:t>
      </w:r>
      <w:r>
        <w:rPr>
          <w:bCs/>
          <w:sz w:val="28"/>
          <w:szCs w:val="28"/>
        </w:rPr>
        <w:t xml:space="preserve">самозанятых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сравнению аналогичным периодом прошлого года </w:t>
      </w:r>
      <w:r>
        <w:rPr>
          <w:sz w:val="28"/>
          <w:szCs w:val="28"/>
        </w:rPr>
        <w:t xml:space="preserve">увеличилось на 20,6</w:t>
      </w:r>
      <w:r>
        <w:rPr>
          <w:sz w:val="28"/>
          <w:szCs w:val="28"/>
        </w:rPr>
        <w:t xml:space="preserve"> % и по состоянию на 31</w:t>
      </w:r>
      <w:r>
        <w:rPr>
          <w:sz w:val="28"/>
          <w:szCs w:val="28"/>
        </w:rPr>
        <w:t xml:space="preserve">.12</w:t>
      </w:r>
      <w:r>
        <w:rPr>
          <w:sz w:val="28"/>
          <w:szCs w:val="28"/>
        </w:rPr>
        <w:t xml:space="preserve">.2025 составила</w:t>
      </w:r>
      <w:r>
        <w:rPr>
          <w:sz w:val="28"/>
          <w:szCs w:val="28"/>
        </w:rPr>
        <w:t xml:space="preserve"> 4535</w:t>
      </w:r>
      <w:r>
        <w:rPr>
          <w:sz w:val="28"/>
          <w:szCs w:val="28"/>
        </w:rPr>
        <w:t xml:space="preserve"> человек (на 10.0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- 3759</w:t>
      </w:r>
      <w:r>
        <w:rPr>
          <w:sz w:val="28"/>
          <w:szCs w:val="28"/>
        </w:rPr>
        <w:t xml:space="preserve"> человек).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>
        <w:rPr>
          <w:bCs/>
          <w:sz w:val="28"/>
          <w:szCs w:val="28"/>
        </w:rPr>
        <w:t xml:space="preserve">Сланцевского</w:t>
      </w:r>
      <w:r>
        <w:rPr>
          <w:bCs/>
          <w:sz w:val="28"/>
          <w:szCs w:val="28"/>
        </w:rPr>
        <w:t xml:space="preserve"> муниципального района продолжала оказывать поддержку субъектам предпринимательской деятельности, как вновь созданным, так и уже действующим. В 2025 году субсидии получили 17 субъектов малого и среднего предпринимательства на общу</w:t>
      </w:r>
      <w:r>
        <w:rPr>
          <w:bCs/>
          <w:sz w:val="28"/>
          <w:szCs w:val="28"/>
        </w:rPr>
        <w:t xml:space="preserve">ю сумму 9,6 млн. руб. Финансовая поддержка компенсировала затраты субъектов предпринимательской деятельности на открытие столярной </w:t>
      </w:r>
      <w:r>
        <w:rPr>
          <w:bCs/>
          <w:sz w:val="28"/>
          <w:szCs w:val="28"/>
        </w:rPr>
        <w:t xml:space="preserve">мастерской</w:t>
      </w:r>
      <w:r>
        <w:rPr>
          <w:bCs/>
          <w:sz w:val="28"/>
          <w:szCs w:val="28"/>
        </w:rPr>
        <w:t xml:space="preserve">,с</w:t>
      </w:r>
      <w:r>
        <w:rPr>
          <w:bCs/>
          <w:sz w:val="28"/>
          <w:szCs w:val="28"/>
        </w:rPr>
        <w:t xml:space="preserve">тудии</w:t>
      </w:r>
      <w:r>
        <w:rPr>
          <w:bCs/>
          <w:sz w:val="28"/>
          <w:szCs w:val="28"/>
        </w:rPr>
        <w:t xml:space="preserve"> английского языка, пункта выдачи автозапчастей, а так же развитие туристических направлений для жителей </w:t>
      </w:r>
      <w:r>
        <w:rPr>
          <w:bCs/>
          <w:sz w:val="28"/>
          <w:szCs w:val="28"/>
        </w:rPr>
        <w:t xml:space="preserve">Сла</w:t>
      </w:r>
      <w:r>
        <w:rPr>
          <w:bCs/>
          <w:sz w:val="28"/>
          <w:szCs w:val="28"/>
        </w:rPr>
        <w:t xml:space="preserve">нцевского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районаи</w:t>
      </w:r>
      <w:r>
        <w:rPr>
          <w:bCs/>
          <w:sz w:val="28"/>
          <w:szCs w:val="28"/>
        </w:rPr>
        <w:t xml:space="preserve"> другое.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ind w:firstLine="709"/>
        <w:jc w:val="both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</w:rPr>
        <w:t xml:space="preserve">Агропромышленный комплекс</w:t>
      </w:r>
      <w:r/>
    </w:p>
    <w:p>
      <w:pPr>
        <w:numPr>
          <w:ilvl w:val="0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Агропромышленный комплекс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района представлен 9 предприятиями.</w:t>
      </w:r>
      <w:r/>
    </w:p>
    <w:p>
      <w:pPr>
        <w:pStyle w:val="77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Два сельхозпредприятия АО «Родина» и ЗАО «</w:t>
      </w:r>
      <w:r>
        <w:rPr>
          <w:sz w:val="28"/>
          <w:szCs w:val="28"/>
        </w:rPr>
        <w:t xml:space="preserve">Осьминское</w:t>
      </w:r>
      <w:r>
        <w:rPr>
          <w:sz w:val="28"/>
          <w:szCs w:val="28"/>
        </w:rPr>
        <w:t xml:space="preserve">» имеют статус племенных заводов и получают финансовую поддержку из федерального и областного бюджетов.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Среднесписочная численность работающих на ведущих сельхозпредприятиях- 246 человека.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Среднемесячная зарплата в 2025 году выросла на 14% и составила 87 т</w:t>
      </w:r>
      <w:r>
        <w:rPr>
          <w:sz w:val="28"/>
          <w:szCs w:val="28"/>
        </w:rPr>
        <w:t xml:space="preserve">ысяч 526 рублей.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ЗАО «</w:t>
      </w:r>
      <w:r>
        <w:rPr>
          <w:sz w:val="28"/>
          <w:szCs w:val="28"/>
        </w:rPr>
        <w:t xml:space="preserve">Осьминское</w:t>
      </w:r>
      <w:r>
        <w:rPr>
          <w:sz w:val="28"/>
          <w:szCs w:val="28"/>
        </w:rPr>
        <w:t xml:space="preserve">» произвело модернизацию зерносушильного комплекса, усилив его второй сушилкой вместимостью 58 кубов зерна мощностью 1200 киловатт. Стоимость проекта составила порядка 80 млн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уб.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произведена газифика</w:t>
      </w:r>
      <w:r>
        <w:rPr>
          <w:sz w:val="28"/>
          <w:szCs w:val="28"/>
        </w:rPr>
        <w:t xml:space="preserve">ция комплекса и мастерских – 7,2 млн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уб.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Проведена модернизация родильного отдельного – реконструирован телятник на 150 голов телят. Общая площадь проекта составила – 1500 кв. м.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Произведено асфальтирование выгульных площадок – 1700 кв.м.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проек</w:t>
      </w:r>
      <w:r>
        <w:rPr>
          <w:sz w:val="28"/>
          <w:szCs w:val="28"/>
        </w:rPr>
        <w:t xml:space="preserve">та составила – 45 млн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уб.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АО «Родина» приобретено молочное такси 2 штуки для выпаивания телят.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Обновлен автопарк, </w:t>
      </w:r>
      <w:r>
        <w:rPr>
          <w:sz w:val="28"/>
          <w:szCs w:val="28"/>
        </w:rPr>
        <w:t xml:space="preserve">приобретены</w:t>
      </w:r>
      <w:r>
        <w:rPr>
          <w:sz w:val="28"/>
          <w:szCs w:val="28"/>
        </w:rPr>
        <w:t xml:space="preserve"> - 2 легковых автомобиля и Газель.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Предприятия имеют достаточный потенциал для дальнейшего успешного развития.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Развиваются малые</w:t>
      </w:r>
      <w:r>
        <w:rPr>
          <w:sz w:val="28"/>
          <w:szCs w:val="28"/>
        </w:rPr>
        <w:t xml:space="preserve"> формы хозяйствования, на налоговом учете состоит 44 крестьянских (фермерских) хозяйств. Порядка 1200 граждан ведут личное подсобное хозяйство.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Субсидиями за 2025 год воспользовались 31 хозяйство: 24 личных подсобных и 7 крестьянских (фермерских) хозяйств.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с 2012 года по настоящее время крестьянскими (фермерскими) хозяйствами района получено 49 грантов на общую сумму 142,1 млн. руб., в том числе по программам: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«</w:t>
      </w:r>
      <w:r>
        <w:rPr>
          <w:sz w:val="28"/>
          <w:szCs w:val="28"/>
        </w:rPr>
        <w:t xml:space="preserve">Агростартап</w:t>
      </w:r>
      <w:r>
        <w:rPr>
          <w:sz w:val="28"/>
          <w:szCs w:val="28"/>
        </w:rPr>
        <w:t xml:space="preserve">» – 2 гранта на сумму 7,8 млн. руб.;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«Начинающий фермер» – 8 грантов на </w:t>
      </w:r>
      <w:r>
        <w:rPr>
          <w:sz w:val="28"/>
          <w:szCs w:val="28"/>
        </w:rPr>
        <w:t xml:space="preserve">сумму 15,3 млн. руб.;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«Ленинградский фермер» – 3 гранта на сумму 17 млн. руб.;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«Ленинградский гектар» – 36 грантов на сумму 102 млн. руб.</w:t>
      </w:r>
      <w:r/>
    </w:p>
    <w:p>
      <w:pPr>
        <w:jc w:val="center"/>
      </w:pPr>
      <w:r/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Градостроительная деятельность</w:t>
      </w:r>
      <w:r/>
    </w:p>
    <w:p>
      <w:pPr>
        <w:jc w:val="center"/>
      </w:pPr>
      <w:r/>
      <w:r/>
    </w:p>
    <w:p>
      <w:pPr>
        <w:ind w:firstLine="720"/>
        <w:jc w:val="both"/>
      </w:pPr>
      <w:r>
        <w:rPr>
          <w:sz w:val="28"/>
          <w:szCs w:val="28"/>
        </w:rPr>
        <w:t xml:space="preserve">В рамках полномочий, определённых Областным законом Ленинградской области от 07.07.2014 N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>
        <w:rPr>
          <w:sz w:val="28"/>
          <w:szCs w:val="28"/>
        </w:rPr>
        <w:t xml:space="preserve">авления Ленинградской области» сектором по архитектуре КУМИ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района:</w:t>
      </w:r>
      <w:r/>
    </w:p>
    <w:p>
      <w:pPr>
        <w:ind w:firstLine="720"/>
        <w:jc w:val="both"/>
      </w:pPr>
      <w:r>
        <w:rPr>
          <w:sz w:val="28"/>
          <w:szCs w:val="28"/>
        </w:rPr>
        <w:t xml:space="preserve">выдано 4 разрешения на строительство:</w:t>
      </w:r>
      <w:r/>
    </w:p>
    <w:p>
      <w:pPr>
        <w:ind w:firstLine="709"/>
        <w:jc w:val="both"/>
        <w:spacing w:line="100" w:lineRule="atLeast"/>
      </w:pPr>
      <w:r>
        <w:rPr>
          <w:sz w:val="28"/>
          <w:szCs w:val="28"/>
        </w:rPr>
        <w:t xml:space="preserve">- объект «Здание магазина», расположенного по адресу: </w:t>
      </w:r>
      <w:r>
        <w:rPr>
          <w:sz w:val="28"/>
          <w:szCs w:val="28"/>
        </w:rPr>
        <w:t xml:space="preserve">Ленинградская область, г. Сланцы, ул. Маяковского, д. 18;</w:t>
      </w:r>
      <w:r/>
    </w:p>
    <w:p>
      <w:pPr>
        <w:ind w:firstLine="709"/>
        <w:jc w:val="both"/>
        <w:spacing w:line="100" w:lineRule="atLeast"/>
      </w:pPr>
      <w:r>
        <w:rPr>
          <w:sz w:val="28"/>
          <w:szCs w:val="28"/>
        </w:rPr>
        <w:t xml:space="preserve">- объект «</w:t>
      </w:r>
      <w:r>
        <w:rPr>
          <w:sz w:val="28"/>
          <w:szCs w:val="28"/>
        </w:rPr>
        <w:t xml:space="preserve">Здание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филиала Государственного казённого учреждения «Центр занятости населения Ленинградской области», расположенного по адресу: </w:t>
      </w:r>
      <w:r>
        <w:rPr>
          <w:sz w:val="28"/>
          <w:szCs w:val="28"/>
        </w:rPr>
        <w:t xml:space="preserve">Ленинградская область, г. Сланцы, ул. Кирова;</w:t>
      </w:r>
      <w:r/>
    </w:p>
    <w:p>
      <w:pPr>
        <w:ind w:firstLine="709"/>
        <w:jc w:val="both"/>
        <w:spacing w:line="100" w:lineRule="atLeast"/>
      </w:pPr>
      <w:r>
        <w:rPr>
          <w:sz w:val="28"/>
          <w:szCs w:val="28"/>
        </w:rPr>
        <w:t xml:space="preserve">- объект «Магазин», расположенного по адресу: </w:t>
      </w:r>
      <w:r>
        <w:rPr>
          <w:sz w:val="28"/>
          <w:szCs w:val="28"/>
        </w:rPr>
        <w:t xml:space="preserve">Ленинградская область</w:t>
      </w:r>
      <w:r>
        <w:rPr>
          <w:sz w:val="28"/>
          <w:szCs w:val="28"/>
        </w:rPr>
        <w:t xml:space="preserve">, г. Сланцы, ул. Ломоносова;</w:t>
      </w:r>
      <w:r/>
    </w:p>
    <w:p>
      <w:pPr>
        <w:ind w:firstLine="709"/>
        <w:jc w:val="both"/>
        <w:spacing w:line="100" w:lineRule="atLeast"/>
      </w:pPr>
      <w:r>
        <w:rPr>
          <w:sz w:val="28"/>
          <w:szCs w:val="28"/>
        </w:rPr>
        <w:t xml:space="preserve">- объект «Здание духовного просветительского центра», расположенного по адресу: Ленинградская область, 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район, </w:t>
      </w:r>
      <w:r>
        <w:rPr>
          <w:sz w:val="28"/>
          <w:szCs w:val="28"/>
        </w:rPr>
        <w:t xml:space="preserve">Сланцевское</w:t>
      </w:r>
      <w:r>
        <w:rPr>
          <w:sz w:val="28"/>
          <w:szCs w:val="28"/>
        </w:rPr>
        <w:t xml:space="preserve"> городское поселение.</w:t>
      </w:r>
      <w:r/>
    </w:p>
    <w:p>
      <w:pPr>
        <w:ind w:firstLine="709"/>
        <w:jc w:val="both"/>
        <w:spacing w:line="100" w:lineRule="atLeast"/>
      </w:pPr>
      <w:r>
        <w:rPr>
          <w:sz w:val="28"/>
          <w:szCs w:val="28"/>
        </w:rPr>
        <w:t xml:space="preserve">Подготовлено 31 уведомление о соответствии планируемых к строительству и</w:t>
      </w:r>
      <w:r>
        <w:rPr>
          <w:sz w:val="28"/>
          <w:szCs w:val="28"/>
        </w:rPr>
        <w:t xml:space="preserve">ндивидуальных жилых домов. За счет индивидуального жилищного строительства, осуществляемого гражданами, введено в действие 3,9 тыс. кв.м. жилья. Подготовлены 2 Акта освидетельствования проведения основных работ по строительству объекта индивидуального жили</w:t>
      </w:r>
      <w:r>
        <w:rPr>
          <w:sz w:val="28"/>
          <w:szCs w:val="28"/>
        </w:rPr>
        <w:t xml:space="preserve">щного строительства для получения материнского капитала.</w:t>
      </w:r>
      <w:r/>
    </w:p>
    <w:p>
      <w:pPr>
        <w:ind w:firstLine="709"/>
      </w:pPr>
      <w:r>
        <w:rPr>
          <w:sz w:val="28"/>
          <w:szCs w:val="28"/>
        </w:rPr>
        <w:t xml:space="preserve">Подготовлено 40 градостроительных планов с целью дальнейшей разработки проектной документации для строительства.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Продолжены работы по внесению изменений в генеральный план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городского пос</w:t>
      </w:r>
      <w:r>
        <w:rPr>
          <w:sz w:val="28"/>
          <w:szCs w:val="28"/>
        </w:rPr>
        <w:t xml:space="preserve">еления с целью его приведения в соответствие действующему законодательству. Проведены публичные слушания по проекту. Материалы направлены в Правительство Ленинградской области для проверки и утверждения.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Проведено 6 заседаний комиссии по вопросам внесения </w:t>
      </w:r>
      <w:r>
        <w:rPr>
          <w:sz w:val="28"/>
          <w:szCs w:val="28"/>
        </w:rPr>
        <w:t xml:space="preserve">изменений в правила землепользования и застройки (рассмотрено 8 обращений).</w:t>
      </w:r>
      <w:r/>
    </w:p>
    <w:p>
      <w:pPr>
        <w:ind w:firstLine="709"/>
        <w:jc w:val="both"/>
        <w:spacing w:line="100" w:lineRule="atLeast"/>
      </w:pPr>
      <w:r>
        <w:rPr>
          <w:sz w:val="28"/>
          <w:szCs w:val="28"/>
        </w:rPr>
        <w:t xml:space="preserve">Проведены процедуры по изменению вида разрешённого использования более 60 земельных участков.</w:t>
      </w:r>
      <w:r/>
    </w:p>
    <w:p>
      <w:pPr>
        <w:ind w:firstLine="709"/>
        <w:jc w:val="both"/>
        <w:spacing w:line="100" w:lineRule="atLeast"/>
      </w:pPr>
      <w:r>
        <w:rPr>
          <w:rFonts w:eastAsia="Arial" w:cs="Arial"/>
          <w:color w:val="000000"/>
          <w:spacing w:val="-1"/>
          <w:sz w:val="28"/>
          <w:szCs w:val="28"/>
        </w:rPr>
        <w:t xml:space="preserve">На постоянной основе ведётся работа по заполнению сведений в государственной информаци</w:t>
      </w:r>
      <w:r>
        <w:rPr>
          <w:rFonts w:eastAsia="Arial" w:cs="Arial"/>
          <w:color w:val="000000"/>
          <w:spacing w:val="-1"/>
          <w:sz w:val="28"/>
          <w:szCs w:val="28"/>
        </w:rPr>
        <w:t xml:space="preserve">онной системе осуществления градостроительной деятельности Ленинградской области.</w:t>
      </w:r>
      <w:r/>
    </w:p>
    <w:p>
      <w:pPr>
        <w:ind w:firstLine="720"/>
        <w:jc w:val="both"/>
        <w:spacing w:line="100" w:lineRule="atLeast"/>
      </w:pPr>
      <w:r>
        <w:rPr>
          <w:rStyle w:val="938"/>
          <w:rFonts w:eastAsia="Times New Roman CYR"/>
          <w:i w:val="0"/>
          <w:iCs w:val="0"/>
          <w:color w:val="000000"/>
          <w:spacing w:val="-1"/>
          <w:sz w:val="28"/>
          <w:szCs w:val="28"/>
        </w:rPr>
        <w:t xml:space="preserve">Во исполнение поручения Губернатора Ленинградской области организована работа по массово</w:t>
      </w:r>
      <w:r>
        <w:rPr>
          <w:rStyle w:val="938"/>
          <w:rFonts w:eastAsia="Times New Roman CYR"/>
          <w:i w:val="0"/>
          <w:iCs w:val="0"/>
          <w:color w:val="000000"/>
          <w:spacing w:val="-1"/>
          <w:sz w:val="28"/>
          <w:szCs w:val="28"/>
        </w:rPr>
        <w:t xml:space="preserve">му распознаванию адресов объектов капитального строительства, не стоящих на кадастровом учёте, с </w:t>
      </w:r>
      <w:r>
        <w:rPr>
          <w:rStyle w:val="938"/>
          <w:rFonts w:eastAsia="Times New Roman CYR"/>
          <w:i w:val="0"/>
          <w:iCs w:val="0"/>
          <w:color w:val="000000"/>
          <w:spacing w:val="-1"/>
          <w:sz w:val="28"/>
          <w:szCs w:val="28"/>
        </w:rPr>
        <w:t xml:space="preserve">применением технологий искусственного интеллекта. В процессе выполнения данной задачи отработано 43% распознанных искусственным интеллектом объектов на террито</w:t>
      </w:r>
      <w:r>
        <w:rPr>
          <w:rStyle w:val="938"/>
          <w:rFonts w:eastAsia="Times New Roman CYR"/>
          <w:i w:val="0"/>
          <w:iCs w:val="0"/>
          <w:color w:val="000000"/>
          <w:spacing w:val="-1"/>
          <w:sz w:val="28"/>
          <w:szCs w:val="28"/>
        </w:rPr>
        <w:t xml:space="preserve">рии </w:t>
      </w:r>
      <w:r>
        <w:rPr>
          <w:rStyle w:val="938"/>
          <w:rFonts w:eastAsia="Times New Roman CYR"/>
          <w:i w:val="0"/>
          <w:iCs w:val="0"/>
          <w:color w:val="000000"/>
          <w:spacing w:val="-1"/>
          <w:sz w:val="28"/>
          <w:szCs w:val="28"/>
        </w:rPr>
        <w:t xml:space="preserve">Сланцевского</w:t>
      </w:r>
      <w:r>
        <w:rPr>
          <w:rStyle w:val="938"/>
          <w:rFonts w:eastAsia="Times New Roman CYR"/>
          <w:i w:val="0"/>
          <w:iCs w:val="0"/>
          <w:color w:val="000000"/>
          <w:spacing w:val="-1"/>
          <w:sz w:val="28"/>
          <w:szCs w:val="28"/>
        </w:rPr>
        <w:t xml:space="preserve"> района, среди них — 62% на территории </w:t>
      </w:r>
      <w:r>
        <w:rPr>
          <w:rStyle w:val="938"/>
          <w:rFonts w:eastAsia="Times New Roman CYR"/>
          <w:i w:val="0"/>
          <w:iCs w:val="0"/>
          <w:color w:val="000000"/>
          <w:spacing w:val="-1"/>
          <w:sz w:val="28"/>
          <w:szCs w:val="28"/>
        </w:rPr>
        <w:t xml:space="preserve">Сланцевского</w:t>
      </w:r>
      <w:r>
        <w:rPr>
          <w:rStyle w:val="938"/>
          <w:rFonts w:eastAsia="Times New Roman CYR"/>
          <w:i w:val="0"/>
          <w:iCs w:val="0"/>
          <w:color w:val="000000"/>
          <w:spacing w:val="-1"/>
          <w:sz w:val="28"/>
          <w:szCs w:val="28"/>
        </w:rPr>
        <w:t xml:space="preserve"> городского поселения.</w:t>
      </w:r>
      <w:r/>
    </w:p>
    <w:p>
      <w:pPr>
        <w:ind w:firstLine="709"/>
        <w:jc w:val="both"/>
        <w:spacing w:line="100" w:lineRule="atLeast"/>
      </w:pPr>
      <w:r>
        <w:rPr>
          <w:sz w:val="28"/>
          <w:szCs w:val="28"/>
        </w:rPr>
        <w:t xml:space="preserve">Присвоены, изменены адреса более 500 объектов адресации и внесены в Государственный адресный реестр в Федеральной информационной адресной системе, аннулированы  86 ад</w:t>
      </w:r>
      <w:r>
        <w:rPr>
          <w:sz w:val="28"/>
          <w:szCs w:val="28"/>
        </w:rPr>
        <w:t xml:space="preserve">ресов объектов.</w:t>
      </w:r>
      <w:r/>
    </w:p>
    <w:p>
      <w:pPr>
        <w:ind w:firstLine="709"/>
      </w:pPr>
      <w:r/>
      <w:r/>
    </w:p>
    <w:p>
      <w:pPr>
        <w:ind w:firstLine="709"/>
        <w:jc w:val="both"/>
        <w:spacing w:line="100" w:lineRule="atLeast"/>
      </w:pPr>
      <w:r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догазификации</w:t>
      </w:r>
      <w:r>
        <w:rPr>
          <w:sz w:val="28"/>
          <w:szCs w:val="28"/>
        </w:rPr>
        <w:t xml:space="preserve"> осуществляется подготовка и выдача схем расположения земельных участков. </w:t>
      </w:r>
      <w:r/>
    </w:p>
    <w:p>
      <w:pPr>
        <w:jc w:val="both"/>
        <w:spacing w:line="100" w:lineRule="atLeast"/>
      </w:pPr>
      <w:r>
        <w:rPr>
          <w:sz w:val="28"/>
          <w:szCs w:val="28"/>
        </w:rPr>
        <w:tab/>
        <w:t xml:space="preserve">В рамках жилищного законодательства подготовлено 11 согласований перепланировки и (или) переустройства помещения в многоквартирных домах. Прин</w:t>
      </w:r>
      <w:r>
        <w:rPr>
          <w:sz w:val="28"/>
          <w:szCs w:val="28"/>
        </w:rPr>
        <w:t xml:space="preserve">ято в эксплуатацию после перепланировки и (или) переустройства 4 помещения.</w:t>
      </w:r>
      <w:r/>
    </w:p>
    <w:p>
      <w:pPr>
        <w:ind w:firstLine="709"/>
        <w:jc w:val="both"/>
        <w:spacing w:line="100" w:lineRule="atLeast"/>
      </w:pPr>
      <w:r/>
      <w:r/>
    </w:p>
    <w:p>
      <w:pPr>
        <w:ind w:firstLine="709"/>
        <w:jc w:val="both"/>
        <w:spacing w:line="100" w:lineRule="atLeast"/>
      </w:pPr>
      <w:r>
        <w:rPr>
          <w:sz w:val="28"/>
          <w:szCs w:val="28"/>
        </w:rPr>
        <w:t xml:space="preserve">В рамках благоустройства подготовлено 54 уведомления о согласовании </w:t>
      </w:r>
      <w:r>
        <w:rPr>
          <w:sz w:val="28"/>
          <w:szCs w:val="28"/>
        </w:rPr>
        <w:t xml:space="preserve">дизайн-проекта</w:t>
      </w:r>
      <w:r>
        <w:rPr>
          <w:sz w:val="28"/>
          <w:szCs w:val="28"/>
        </w:rPr>
        <w:t xml:space="preserve"> размещения вывесок. Ведется работа по устранению незаконно размещенных вывесок.</w:t>
      </w:r>
      <w:r/>
    </w:p>
    <w:p>
      <w:pPr>
        <w:ind w:firstLine="709"/>
        <w:jc w:val="both"/>
        <w:spacing w:line="100" w:lineRule="atLeast"/>
      </w:pPr>
      <w:r>
        <w:rPr>
          <w:sz w:val="28"/>
          <w:szCs w:val="28"/>
        </w:rPr>
        <w:t xml:space="preserve">Подготовлено 24 </w:t>
      </w:r>
      <w:r>
        <w:rPr>
          <w:sz w:val="28"/>
          <w:szCs w:val="28"/>
        </w:rPr>
        <w:t xml:space="preserve">протокола об административном правонарушении, совершенном физическим лицом.</w:t>
      </w:r>
      <w:r/>
    </w:p>
    <w:p>
      <w:pPr>
        <w:ind w:firstLine="709"/>
        <w:jc w:val="both"/>
        <w:spacing w:line="100" w:lineRule="atLeast"/>
      </w:pPr>
      <w:r>
        <w:rPr>
          <w:sz w:val="28"/>
          <w:szCs w:val="28"/>
        </w:rPr>
        <w:t xml:space="preserve">В рамках земельного законодательства завершены комплексные кадастровые работы с целью уточнения местоположения объектов недвижимости и земельных участков в отношении 5 кадастровых </w:t>
      </w:r>
      <w:r>
        <w:rPr>
          <w:sz w:val="28"/>
          <w:szCs w:val="28"/>
        </w:rPr>
        <w:t xml:space="preserve">кварталов в </w:t>
      </w:r>
      <w:r>
        <w:rPr>
          <w:sz w:val="28"/>
          <w:szCs w:val="28"/>
        </w:rPr>
        <w:t xml:space="preserve">Загривском</w:t>
      </w:r>
      <w:r>
        <w:rPr>
          <w:sz w:val="28"/>
          <w:szCs w:val="28"/>
        </w:rPr>
        <w:t xml:space="preserve"> сельском поселении. Совместно со </w:t>
      </w:r>
      <w:r>
        <w:rPr>
          <w:sz w:val="28"/>
          <w:szCs w:val="28"/>
        </w:rPr>
        <w:t xml:space="preserve">Сланцевским</w:t>
      </w:r>
      <w:r>
        <w:rPr>
          <w:sz w:val="28"/>
          <w:szCs w:val="28"/>
        </w:rPr>
        <w:t xml:space="preserve"> филиалом Управления </w:t>
      </w:r>
      <w:r>
        <w:rPr>
          <w:sz w:val="28"/>
          <w:szCs w:val="28"/>
        </w:rPr>
        <w:t xml:space="preserve">Росрееста</w:t>
      </w:r>
      <w:r>
        <w:rPr>
          <w:sz w:val="28"/>
          <w:szCs w:val="28"/>
        </w:rPr>
        <w:t xml:space="preserve"> по Ленинградской области завершены работы по исполнению филиалом ППК «</w:t>
      </w:r>
      <w:r>
        <w:rPr>
          <w:sz w:val="28"/>
          <w:szCs w:val="28"/>
        </w:rPr>
        <w:t xml:space="preserve">Роскадастр</w:t>
      </w:r>
      <w:r>
        <w:rPr>
          <w:sz w:val="28"/>
          <w:szCs w:val="28"/>
        </w:rPr>
        <w:t xml:space="preserve">» по Ленинградской области комплексных кадастровых работ в отношении 26 кадаст</w:t>
      </w:r>
      <w:r>
        <w:rPr>
          <w:sz w:val="28"/>
          <w:szCs w:val="28"/>
        </w:rPr>
        <w:t xml:space="preserve">ровых кварталов.</w:t>
      </w:r>
      <w:r/>
    </w:p>
    <w:p>
      <w:pPr>
        <w:ind w:firstLine="709"/>
        <w:jc w:val="both"/>
        <w:spacing w:line="100" w:lineRule="atLeast"/>
      </w:pPr>
      <w:r>
        <w:rPr>
          <w:sz w:val="28"/>
          <w:szCs w:val="28"/>
        </w:rPr>
        <w:t xml:space="preserve">Проведены общественные обсуждения по </w:t>
      </w:r>
      <w:r>
        <w:rPr>
          <w:bCs/>
          <w:sz w:val="28"/>
          <w:szCs w:val="28"/>
        </w:rPr>
        <w:t xml:space="preserve">объекту государственной экологической экспертизы, включая предварительные материалы оценки воздействия на окружающую среду, </w:t>
      </w:r>
      <w:r>
        <w:rPr>
          <w:bCs/>
          <w:sz w:val="28"/>
          <w:szCs w:val="28"/>
        </w:rPr>
        <w:t xml:space="preserve">переработанных</w:t>
      </w:r>
      <w:r>
        <w:rPr>
          <w:bCs/>
          <w:sz w:val="28"/>
          <w:szCs w:val="28"/>
        </w:rPr>
        <w:t xml:space="preserve"> в соответствии с отрицательным заключением государственной экол</w:t>
      </w:r>
      <w:r>
        <w:rPr>
          <w:bCs/>
          <w:sz w:val="28"/>
          <w:szCs w:val="28"/>
        </w:rPr>
        <w:t xml:space="preserve">огической экспертизы: «Проект технической документации на технологию утилизации отходов отработанных свинцово-кислотных аккумуляторных батарей с получением марочного свинца и сплавов на его основе».</w:t>
      </w:r>
      <w:r/>
    </w:p>
    <w:p>
      <w:pPr>
        <w:ind w:firstLine="709"/>
        <w:jc w:val="both"/>
      </w:pPr>
      <w:r/>
      <w:r/>
    </w:p>
    <w:p>
      <w:pPr>
        <w:ind w:firstLine="1431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Полномочия в области земельных отношений</w:t>
      </w:r>
      <w:r/>
    </w:p>
    <w:p>
      <w:pPr>
        <w:ind w:firstLine="1431"/>
        <w:jc w:val="both"/>
      </w:pPr>
      <w:r/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Одной из важнейших направлений  работы земельного отдела в 2025 году являлись вопросы, связанные с  оказанием услуг с целью </w:t>
      </w:r>
      <w:r>
        <w:rPr>
          <w:rStyle w:val="938"/>
          <w:rFonts w:eastAsia="Arial" w:cs="Arial"/>
          <w:i w:val="0"/>
          <w:iCs w:val="0"/>
          <w:color w:val="000000"/>
          <w:sz w:val="28"/>
          <w:szCs w:val="28"/>
        </w:rPr>
        <w:t xml:space="preserve">реализации льготных категорий граждан на бесплатное предоставление земельных участков, в том числе участникам СВО</w:t>
      </w:r>
      <w:r>
        <w:rPr>
          <w:rStyle w:val="938"/>
          <w:rFonts w:eastAsia="Arial" w:cs="Arial"/>
          <w:i w:val="0"/>
          <w:iCs w:val="0"/>
          <w:color w:val="000000"/>
          <w:sz w:val="28"/>
          <w:szCs w:val="28"/>
        </w:rPr>
        <w:t xml:space="preserve"> .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Предоставление з</w:t>
      </w:r>
      <w:r>
        <w:rPr>
          <w:color w:val="000000"/>
          <w:sz w:val="28"/>
          <w:szCs w:val="28"/>
        </w:rPr>
        <w:t xml:space="preserve">емельных сертификатов участникам специальной военной операции и земельных участков в собственность бесплатно ветеранам боевых действий осуществляется  в рамках </w:t>
      </w:r>
      <w:r>
        <w:rPr>
          <w:b/>
          <w:bCs/>
          <w:color w:val="000000"/>
          <w:sz w:val="28"/>
          <w:szCs w:val="28"/>
        </w:rPr>
        <w:t xml:space="preserve">областного закона от 14 октября 2008 года № 105-оз</w:t>
      </w:r>
      <w:r>
        <w:rPr>
          <w:color w:val="000000"/>
          <w:sz w:val="28"/>
          <w:szCs w:val="28"/>
        </w:rPr>
        <w:t xml:space="preserve"> «О бесплатном предоставлении отдельным </w:t>
      </w:r>
      <w:r>
        <w:rPr>
          <w:color w:val="000000"/>
          <w:sz w:val="28"/>
          <w:szCs w:val="28"/>
        </w:rPr>
        <w:t xml:space="preserve">катего</w:t>
      </w:r>
      <w:r>
        <w:rPr>
          <w:color w:val="000000"/>
          <w:sz w:val="28"/>
          <w:szCs w:val="28"/>
        </w:rPr>
        <w:t xml:space="preserve">риям граждан земельных участков для индивидуального жилищного строительства на территории Ленинградской области». </w:t>
      </w:r>
      <w:r>
        <w:rPr>
          <w:color w:val="000000"/>
          <w:sz w:val="28"/>
          <w:szCs w:val="28"/>
        </w:rPr>
        <w:t xml:space="preserve">В рамках указанного областного закона выдается «Земельный сертификат» - именной документ, подтверждающий право участника СВО на получение земе</w:t>
      </w:r>
      <w:r>
        <w:rPr>
          <w:color w:val="000000"/>
          <w:sz w:val="28"/>
          <w:szCs w:val="28"/>
        </w:rPr>
        <w:t xml:space="preserve">льного участка во внеочередном порядке на территории Ленинградской области, либо меры социальной поддержки в виде единовременной денежной выплаты взамен предоставления земельного участка в собственность бесплатно, что в денежном эквиваленте составляет 419 </w:t>
      </w:r>
      <w:r>
        <w:rPr>
          <w:color w:val="000000"/>
          <w:sz w:val="28"/>
          <w:szCs w:val="28"/>
        </w:rPr>
        <w:t xml:space="preserve">600 рублей, а с 2026 года сумма увеличена и составит 450 000 рублей</w:t>
      </w:r>
      <w:r>
        <w:rPr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За 2025 год для предоставления участникам СВО  было сформировано 137 земельных </w:t>
      </w:r>
      <w:r>
        <w:rPr>
          <w:color w:val="000000"/>
          <w:sz w:val="28"/>
          <w:szCs w:val="28"/>
        </w:rPr>
        <w:t xml:space="preserve">участков,реализовали</w:t>
      </w:r>
      <w:r>
        <w:rPr>
          <w:color w:val="000000"/>
          <w:sz w:val="28"/>
          <w:szCs w:val="28"/>
        </w:rPr>
        <w:t xml:space="preserve"> право 69 ветеранов боевых </w:t>
      </w:r>
      <w:r>
        <w:rPr>
          <w:color w:val="000000"/>
          <w:sz w:val="28"/>
          <w:szCs w:val="28"/>
        </w:rPr>
        <w:t xml:space="preserve">действий,участникам</w:t>
      </w:r>
      <w:r>
        <w:rPr>
          <w:color w:val="000000"/>
          <w:sz w:val="28"/>
          <w:szCs w:val="28"/>
        </w:rPr>
        <w:t xml:space="preserve"> специальной военной операции выдано 79 зе</w:t>
      </w:r>
      <w:r>
        <w:rPr>
          <w:color w:val="000000"/>
          <w:sz w:val="28"/>
          <w:szCs w:val="28"/>
        </w:rPr>
        <w:t xml:space="preserve">мельных </w:t>
      </w:r>
      <w:r>
        <w:rPr>
          <w:color w:val="000000"/>
          <w:sz w:val="28"/>
          <w:szCs w:val="28"/>
        </w:rPr>
        <w:t xml:space="preserve">сертификатов</w:t>
      </w:r>
      <w:r>
        <w:rPr>
          <w:color w:val="000000"/>
          <w:sz w:val="28"/>
          <w:szCs w:val="28"/>
        </w:rPr>
        <w:t xml:space="preserve">.В</w:t>
      </w:r>
      <w:r/>
    </w:p>
    <w:p>
      <w:pPr>
        <w:ind w:firstLine="709"/>
        <w:jc w:val="both"/>
        <w:spacing w:line="100" w:lineRule="atLeast"/>
      </w:pPr>
      <w:r>
        <w:rPr>
          <w:rStyle w:val="938"/>
          <w:rFonts w:eastAsia="Arial" w:cs="Arial"/>
          <w:i w:val="0"/>
          <w:iCs w:val="0"/>
          <w:color w:val="000000"/>
          <w:sz w:val="28"/>
          <w:szCs w:val="28"/>
        </w:rPr>
        <w:t xml:space="preserve">В рамках реализации </w:t>
      </w:r>
      <w:hyperlink r:id="rId9" w:tooltip="https://login.consultant.ru/link/?req=doc&amp;base=SPB&amp;n=319475&amp;date=15.01.2026" w:history="1">
        <w:r>
          <w:rPr>
            <w:rStyle w:val="939"/>
            <w:b/>
            <w:bCs/>
            <w:color w:val="000000"/>
            <w:sz w:val="28"/>
            <w:szCs w:val="28"/>
            <w:u w:val="none"/>
          </w:rPr>
          <w:t xml:space="preserve">Закона</w:t>
        </w:r>
      </w:hyperlink>
      <w:r>
        <w:rPr>
          <w:b/>
          <w:bCs/>
          <w:color w:val="000000"/>
          <w:sz w:val="28"/>
          <w:szCs w:val="28"/>
        </w:rPr>
        <w:t xml:space="preserve"> Ленинградской области от 17.07.2018</w:t>
      </w:r>
      <w:r>
        <w:rPr>
          <w:b/>
          <w:bCs/>
          <w:color w:val="000000"/>
          <w:sz w:val="28"/>
          <w:szCs w:val="28"/>
        </w:rPr>
        <w:t xml:space="preserve"> N 75-</w:t>
      </w:r>
      <w:r>
        <w:rPr>
          <w:color w:val="000000"/>
          <w:sz w:val="28"/>
          <w:szCs w:val="28"/>
        </w:rPr>
        <w:t xml:space="preserve">оз «О бесплатном предоставлении гражданам, имеющим трёх и более детей, земельных участков в собственность на территории Ленинградской области» и о внесении изменений в областной Закон «О бесплатном предоставлении отдельным категориям граждан земельны</w:t>
      </w:r>
      <w:r>
        <w:rPr>
          <w:color w:val="000000"/>
          <w:sz w:val="28"/>
          <w:szCs w:val="28"/>
        </w:rPr>
        <w:t xml:space="preserve">х участков для индивидуального жилищного строительства на территории Ленинградской области»  многодетные семьи  осуществляли  выбор земельного участка либо земельного сертификата. </w:t>
      </w:r>
      <w:r/>
    </w:p>
    <w:p>
      <w:pPr>
        <w:pStyle w:val="948"/>
        <w:ind w:firstLine="709"/>
        <w:jc w:val="both"/>
        <w:spacing w:beforeAutospacing="0" w:after="0" w:line="285" w:lineRule="atLeast"/>
      </w:pPr>
      <w:r>
        <w:rPr>
          <w:color w:val="000000"/>
          <w:sz w:val="28"/>
          <w:szCs w:val="28"/>
        </w:rPr>
        <w:t xml:space="preserve">Сертификат «Земельный капитал в Ленинградской области» - именной документ, </w:t>
      </w:r>
      <w:r>
        <w:rPr>
          <w:color w:val="000000"/>
          <w:sz w:val="28"/>
          <w:szCs w:val="28"/>
        </w:rPr>
        <w:t xml:space="preserve">подтверждающий право гражданина, имеющего трёх и более детей, на реализацию меры социальной поддержки, срок действия (реализации) которого  три года </w:t>
      </w:r>
      <w:r>
        <w:rPr>
          <w:color w:val="000000"/>
          <w:sz w:val="28"/>
          <w:szCs w:val="28"/>
        </w:rPr>
        <w:t xml:space="preserve">с даты выдачи</w:t>
      </w:r>
      <w:r>
        <w:rPr>
          <w:color w:val="000000"/>
          <w:sz w:val="28"/>
          <w:szCs w:val="28"/>
        </w:rPr>
        <w:t xml:space="preserve"> гражданину и в денежном эквиваленте составляет 419 600 рублей, а с 2026 года сумма увеличена </w:t>
      </w:r>
      <w:r>
        <w:rPr>
          <w:color w:val="000000"/>
          <w:sz w:val="28"/>
          <w:szCs w:val="28"/>
        </w:rPr>
        <w:t xml:space="preserve">и составит 450 000 рублей.</w:t>
      </w:r>
      <w:r/>
    </w:p>
    <w:p>
      <w:pPr>
        <w:pStyle w:val="948"/>
        <w:ind w:firstLine="709"/>
        <w:jc w:val="both"/>
        <w:spacing w:beforeAutospacing="0" w:after="0" w:line="285" w:lineRule="atLeast"/>
      </w:pPr>
      <w:r>
        <w:rPr>
          <w:color w:val="000000"/>
          <w:sz w:val="28"/>
          <w:szCs w:val="28"/>
        </w:rPr>
        <w:t xml:space="preserve">Право на земельный капитал реализуется путём направления средств областного бюджета Ленинградской области на приобретение на территории Ленинградской области гражданами в собственность  земельного участка или на улучшение жилищны</w:t>
      </w:r>
      <w:r>
        <w:rPr>
          <w:color w:val="000000"/>
          <w:sz w:val="28"/>
          <w:szCs w:val="28"/>
        </w:rPr>
        <w:t xml:space="preserve">х условий. 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За 2025 год на территории </w:t>
      </w:r>
      <w:r>
        <w:rPr>
          <w:color w:val="000000"/>
          <w:sz w:val="28"/>
          <w:szCs w:val="28"/>
        </w:rPr>
        <w:t xml:space="preserve">Сланцевского</w:t>
      </w:r>
      <w:r>
        <w:rPr>
          <w:color w:val="000000"/>
          <w:sz w:val="28"/>
          <w:szCs w:val="28"/>
        </w:rPr>
        <w:t xml:space="preserve"> муниципального района реализовали право 66 многодетных семей. На отчётную дату в перечне </w:t>
      </w:r>
      <w:r>
        <w:rPr>
          <w:color w:val="000000"/>
          <w:sz w:val="28"/>
          <w:szCs w:val="28"/>
        </w:rPr>
        <w:t xml:space="preserve">земельных участков, запланированных для предоставления в соответствии с указанным областным законом находится</w:t>
      </w:r>
      <w:r>
        <w:rPr>
          <w:color w:val="000000"/>
          <w:sz w:val="28"/>
          <w:szCs w:val="28"/>
        </w:rPr>
        <w:t xml:space="preserve"> 61 зем</w:t>
      </w:r>
      <w:r>
        <w:rPr>
          <w:color w:val="000000"/>
          <w:sz w:val="28"/>
          <w:szCs w:val="28"/>
        </w:rPr>
        <w:t xml:space="preserve">ельный участок общей площадью 5,79 га.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Земельным отделом КУМИ </w:t>
      </w:r>
      <w:r>
        <w:rPr>
          <w:color w:val="000000"/>
          <w:sz w:val="28"/>
          <w:szCs w:val="28"/>
        </w:rPr>
        <w:t xml:space="preserve">Сланцевского</w:t>
      </w:r>
      <w:r>
        <w:rPr>
          <w:color w:val="000000"/>
          <w:sz w:val="28"/>
          <w:szCs w:val="28"/>
        </w:rPr>
        <w:t xml:space="preserve"> района проводится работа по предоставлению муниципальных услуг в рамках земельных отношений - 23 муниципальные услуги. За 2025 год отработано 1183 заявления граждан и юридических ли</w:t>
      </w:r>
      <w:r>
        <w:rPr>
          <w:color w:val="000000"/>
          <w:sz w:val="28"/>
          <w:szCs w:val="28"/>
        </w:rPr>
        <w:t xml:space="preserve">ц, заключено 117 договора аренды земельных участков общей площадью 325,93 га с физическими и юридическими лицами.</w:t>
      </w:r>
      <w:r/>
    </w:p>
    <w:p>
      <w:pPr>
        <w:ind w:firstLine="720"/>
        <w:jc w:val="both"/>
      </w:pPr>
      <w:r>
        <w:rPr>
          <w:color w:val="000000"/>
          <w:sz w:val="28"/>
          <w:szCs w:val="28"/>
        </w:rPr>
        <w:t xml:space="preserve">Доходы, получаемые в виде арендной платы, за фактическое пользование  земельными участками за 2025 год составили 45,3 </w:t>
      </w:r>
      <w:r>
        <w:rPr>
          <w:color w:val="000000"/>
          <w:sz w:val="28"/>
          <w:szCs w:val="28"/>
        </w:rPr>
        <w:t xml:space="preserve">млн</w:t>
      </w:r>
      <w:r>
        <w:rPr>
          <w:color w:val="000000"/>
          <w:sz w:val="28"/>
          <w:szCs w:val="28"/>
        </w:rPr>
        <w:t xml:space="preserve"> руб.</w:t>
      </w:r>
      <w:r/>
    </w:p>
    <w:p>
      <w:pPr>
        <w:ind w:firstLine="720"/>
        <w:jc w:val="both"/>
      </w:pPr>
      <w:r>
        <w:rPr>
          <w:color w:val="000000"/>
          <w:sz w:val="28"/>
          <w:szCs w:val="28"/>
        </w:rPr>
        <w:t xml:space="preserve">бюджет  городских поселений – 38, 2 млн. руб.; </w:t>
      </w:r>
      <w:r/>
    </w:p>
    <w:p>
      <w:pPr>
        <w:ind w:firstLine="720"/>
        <w:jc w:val="both"/>
      </w:pPr>
      <w:r>
        <w:rPr>
          <w:color w:val="000000"/>
          <w:sz w:val="28"/>
          <w:szCs w:val="28"/>
        </w:rPr>
        <w:t xml:space="preserve">бюджет сельских поселений   -  </w:t>
      </w:r>
      <w:r>
        <w:rPr>
          <w:color w:val="000000"/>
          <w:sz w:val="28"/>
          <w:szCs w:val="28"/>
          <w:shd w:val="clear" w:color="auto" w:fill="ffffff"/>
        </w:rPr>
        <w:t xml:space="preserve">7 ,1 </w:t>
      </w:r>
      <w:r>
        <w:rPr>
          <w:color w:val="000000"/>
          <w:sz w:val="28"/>
          <w:szCs w:val="28"/>
          <w:shd w:val="clear" w:color="auto" w:fill="ffffff"/>
        </w:rPr>
        <w:t xml:space="preserve">млн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руб.  </w:t>
      </w:r>
      <w:r/>
    </w:p>
    <w:p>
      <w:pPr>
        <w:ind w:firstLine="720"/>
        <w:jc w:val="both"/>
      </w:pPr>
      <w:r>
        <w:rPr>
          <w:color w:val="000000"/>
          <w:sz w:val="28"/>
          <w:szCs w:val="28"/>
        </w:rPr>
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и сельских поселений, з</w:t>
      </w:r>
      <w:r>
        <w:rPr>
          <w:color w:val="000000"/>
          <w:sz w:val="28"/>
          <w:szCs w:val="28"/>
        </w:rPr>
        <w:t xml:space="preserve">а 2025 год составили 1,9  млн. руб.:</w:t>
      </w:r>
      <w:r/>
    </w:p>
    <w:p>
      <w:pPr>
        <w:ind w:firstLine="72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по сельским поселениям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,8 млн. </w:t>
      </w:r>
      <w:r>
        <w:rPr>
          <w:color w:val="000000"/>
          <w:sz w:val="28"/>
          <w:szCs w:val="28"/>
          <w:shd w:val="clear" w:color="auto" w:fill="ffffff"/>
        </w:rPr>
        <w:t xml:space="preserve">руб., </w:t>
      </w:r>
      <w:r/>
    </w:p>
    <w:p>
      <w:pPr>
        <w:ind w:firstLine="72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по городскому поселению 0,8 млн</w:t>
      </w:r>
      <w:r>
        <w:rPr>
          <w:color w:val="000000"/>
          <w:sz w:val="28"/>
          <w:szCs w:val="28"/>
        </w:rPr>
        <w:t xml:space="preserve">. руб.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В результате перераспределения земель за </w:t>
      </w:r>
      <w:r>
        <w:rPr>
          <w:color w:val="000000"/>
          <w:sz w:val="28"/>
          <w:szCs w:val="28"/>
          <w:shd w:val="clear" w:color="auto" w:fill="ffffff"/>
        </w:rPr>
        <w:t xml:space="preserve">2025 </w:t>
      </w:r>
      <w:r>
        <w:rPr>
          <w:color w:val="000000"/>
          <w:sz w:val="28"/>
          <w:szCs w:val="28"/>
        </w:rPr>
        <w:t xml:space="preserve"> поступила  плата за увеличение площади 76 земельных участков, в том числе в городском поселении </w:t>
      </w:r>
      <w:r>
        <w:rPr>
          <w:color w:val="000000"/>
          <w:sz w:val="28"/>
          <w:szCs w:val="28"/>
        </w:rPr>
        <w:t xml:space="preserve">–  0,99 </w:t>
      </w:r>
      <w:r>
        <w:rPr>
          <w:color w:val="000000"/>
          <w:sz w:val="28"/>
          <w:szCs w:val="28"/>
        </w:rPr>
        <w:t xml:space="preserve">млн</w:t>
      </w:r>
      <w:r>
        <w:rPr>
          <w:color w:val="000000"/>
          <w:sz w:val="28"/>
          <w:szCs w:val="28"/>
        </w:rPr>
        <w:t xml:space="preserve"> руб.; в сельских поселениях  - в сумме  6, 89 </w:t>
      </w:r>
      <w:r>
        <w:rPr>
          <w:color w:val="000000"/>
          <w:sz w:val="28"/>
          <w:szCs w:val="28"/>
        </w:rPr>
        <w:t xml:space="preserve">млн</w:t>
      </w:r>
      <w:r>
        <w:rPr>
          <w:color w:val="000000"/>
          <w:sz w:val="28"/>
          <w:szCs w:val="28"/>
        </w:rPr>
        <w:t xml:space="preserve">  руб.</w:t>
      </w:r>
      <w:r/>
    </w:p>
    <w:p>
      <w:pPr>
        <w:ind w:firstLine="720"/>
        <w:jc w:val="both"/>
      </w:pPr>
      <w:r/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КУМИ </w:t>
      </w:r>
      <w:r>
        <w:rPr>
          <w:color w:val="000000"/>
          <w:sz w:val="28"/>
          <w:szCs w:val="28"/>
        </w:rPr>
        <w:t xml:space="preserve">Сланцевского</w:t>
      </w:r>
      <w:r>
        <w:rPr>
          <w:color w:val="000000"/>
          <w:sz w:val="28"/>
          <w:szCs w:val="28"/>
        </w:rPr>
        <w:t xml:space="preserve"> муниципального района подготовлено и направлено: </w:t>
      </w:r>
      <w:r/>
    </w:p>
    <w:p>
      <w:pPr>
        <w:ind w:firstLine="720"/>
        <w:jc w:val="both"/>
      </w:pPr>
      <w:r>
        <w:rPr>
          <w:color w:val="000000"/>
          <w:sz w:val="28"/>
          <w:szCs w:val="28"/>
        </w:rPr>
        <w:t xml:space="preserve">-по физическим лицам 205 претензий на сумму 2, 9 млн. руб.</w:t>
      </w:r>
      <w:r/>
    </w:p>
    <w:p>
      <w:pPr>
        <w:ind w:firstLine="720"/>
        <w:jc w:val="both"/>
      </w:pPr>
      <w:r>
        <w:rPr>
          <w:color w:val="000000"/>
          <w:sz w:val="28"/>
          <w:szCs w:val="28"/>
        </w:rPr>
        <w:t xml:space="preserve">-по юридическим лицам 46 претензий на сумму  34 ,5 млн. руб.</w:t>
      </w:r>
      <w:r>
        <w:rPr>
          <w:color w:val="000000"/>
          <w:sz w:val="28"/>
          <w:szCs w:val="28"/>
        </w:rPr>
        <w:t xml:space="preserve">   </w:t>
      </w:r>
      <w:r/>
    </w:p>
    <w:p>
      <w:pPr>
        <w:ind w:firstLine="720"/>
        <w:jc w:val="both"/>
      </w:pPr>
      <w:r>
        <w:rPr>
          <w:color w:val="000000"/>
          <w:sz w:val="28"/>
          <w:szCs w:val="28"/>
        </w:rPr>
        <w:t xml:space="preserve">В результате взысканий задолженности по арендной плате и пени  через Сбербанк России и Федеральную службу судебных приставов по Ленинградской области в пользу бюджета муниципального образования </w:t>
      </w:r>
      <w:r>
        <w:rPr>
          <w:color w:val="000000"/>
          <w:sz w:val="28"/>
          <w:szCs w:val="28"/>
        </w:rPr>
        <w:t xml:space="preserve">Сланцевский</w:t>
      </w:r>
      <w:r>
        <w:rPr>
          <w:color w:val="000000"/>
          <w:sz w:val="28"/>
          <w:szCs w:val="28"/>
        </w:rPr>
        <w:t xml:space="preserve"> муниципальный район Ленинградской области  пос</w:t>
      </w:r>
      <w:r>
        <w:rPr>
          <w:color w:val="000000"/>
          <w:sz w:val="28"/>
          <w:szCs w:val="28"/>
        </w:rPr>
        <w:t xml:space="preserve">тупило за 2025 г по физическим лицам – 2 ,1 млн</w:t>
      </w:r>
      <w:r>
        <w:rPr>
          <w:color w:val="000000"/>
          <w:sz w:val="28"/>
          <w:szCs w:val="28"/>
        </w:rPr>
        <w:t xml:space="preserve">.р</w:t>
      </w:r>
      <w:r>
        <w:rPr>
          <w:color w:val="000000"/>
          <w:sz w:val="28"/>
          <w:szCs w:val="28"/>
        </w:rPr>
        <w:t xml:space="preserve">уб., по юридическим лицам – 31 ,1 млн. руб.</w:t>
      </w:r>
      <w:r/>
    </w:p>
    <w:p>
      <w:pPr>
        <w:ind w:firstLine="420"/>
        <w:jc w:val="both"/>
      </w:pPr>
      <w:r/>
      <w:r/>
    </w:p>
    <w:p>
      <w:pPr>
        <w:ind w:firstLine="700"/>
        <w:jc w:val="both"/>
      </w:pPr>
      <w:r>
        <w:rPr>
          <w:color w:val="000000"/>
          <w:sz w:val="28"/>
          <w:szCs w:val="28"/>
        </w:rPr>
        <w:t xml:space="preserve">В рамках осуществления муниципального земельного контроля за прошедший год проведено 253 контрольных мероприятий в отношении земельных участков сельскохозяйственного назначения. Проконтролированная площадь земель сельскохозяйственного назначения 6 571,26 г</w:t>
      </w:r>
      <w:r>
        <w:rPr>
          <w:color w:val="000000"/>
          <w:sz w:val="28"/>
          <w:szCs w:val="28"/>
        </w:rPr>
        <w:t xml:space="preserve">а. Собственникам земельных участков по результатам проведённых контрольных  мероприятий выданы предостережения о недопустимости нарушения обязательных требований; 15 выездных обследования в отношении земельных участков, отнесённых к землям населённых пункт</w:t>
      </w:r>
      <w:r>
        <w:rPr>
          <w:color w:val="000000"/>
          <w:sz w:val="28"/>
          <w:szCs w:val="28"/>
        </w:rPr>
        <w:t xml:space="preserve">ов, по итогам которых правообладателям контролируемых земельных участков вынесены Предостережения о недопустимости нарушения обязательных требований земельного законодательства.</w:t>
      </w:r>
      <w:r/>
    </w:p>
    <w:p>
      <w:pPr>
        <w:ind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Комитетом по управлению муниципальным имуществом и земельными ресурсами админ</w:t>
      </w:r>
      <w:r>
        <w:rPr>
          <w:color w:val="000000"/>
          <w:sz w:val="28"/>
          <w:szCs w:val="28"/>
        </w:rPr>
        <w:t xml:space="preserve">истрации муниципального образования </w:t>
      </w:r>
      <w:r>
        <w:rPr>
          <w:color w:val="000000"/>
          <w:sz w:val="28"/>
          <w:szCs w:val="28"/>
        </w:rPr>
        <w:t xml:space="preserve">Сланцевский</w:t>
      </w:r>
      <w:r>
        <w:rPr>
          <w:color w:val="000000"/>
          <w:sz w:val="28"/>
          <w:szCs w:val="28"/>
        </w:rPr>
        <w:t xml:space="preserve"> муниципальный район Ленинградской области в рамках исполнения вышеуказанного нормативного документа, в целях снижения риска причинения вреда (ущерба) от хозяйственной деятельности подконтрольных субъектов, ус</w:t>
      </w:r>
      <w:r>
        <w:rPr>
          <w:color w:val="000000"/>
          <w:sz w:val="28"/>
          <w:szCs w:val="28"/>
        </w:rPr>
        <w:t xml:space="preserve">илена профилактика правонарушений. Работа по стимулированию добросовестного соблюдения обязательных требований земельного законодательства и повышения информированности контролируемых лиц путём проведения профилактических мероприятий будет проводиться дале</w:t>
      </w:r>
      <w:r>
        <w:rPr>
          <w:color w:val="000000"/>
          <w:sz w:val="28"/>
          <w:szCs w:val="28"/>
        </w:rPr>
        <w:t xml:space="preserve">е. </w:t>
      </w:r>
      <w:r/>
    </w:p>
    <w:p>
      <w:pPr>
        <w:ind w:firstLine="560"/>
        <w:jc w:val="both"/>
      </w:pPr>
      <w:r>
        <w:rPr>
          <w:color w:val="000000"/>
          <w:sz w:val="28"/>
          <w:szCs w:val="28"/>
        </w:rPr>
        <w:t xml:space="preserve">За 2025 год введено в оборот 312,5 га земель сельскохозяйственного назначения.</w:t>
      </w:r>
      <w:r/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Муниципальное имущество</w:t>
      </w:r>
      <w:r/>
    </w:p>
    <w:p>
      <w:pPr>
        <w:jc w:val="center"/>
      </w:pPr>
      <w:r/>
      <w:r/>
    </w:p>
    <w:p>
      <w:pPr>
        <w:ind w:firstLine="709"/>
        <w:jc w:val="both"/>
        <w:shd w:val="clear" w:color="auto" w:fill="ffffff" w:themeFill="background1"/>
      </w:pPr>
      <w:r>
        <w:rPr>
          <w:sz w:val="28"/>
          <w:szCs w:val="28"/>
        </w:rPr>
        <w:t xml:space="preserve">В муниципальной собственности находится муниципальное имущество муниципального образования, предназначенное для исполнения полномочий, установленных </w:t>
      </w:r>
      <w:r>
        <w:rPr>
          <w:color w:val="000000"/>
          <w:sz w:val="28"/>
          <w:szCs w:val="28"/>
        </w:rPr>
        <w:t xml:space="preserve">Федеральным законом от 20.03.2025 № 33-ФЗ «Об общих принципах организации мес</w:t>
      </w:r>
      <w:r>
        <w:rPr>
          <w:color w:val="000000"/>
          <w:sz w:val="28"/>
          <w:szCs w:val="28"/>
        </w:rPr>
        <w:t xml:space="preserve">тного самоуправления в единой системе публичной власти». Основную часть имущества составляют </w:t>
      </w:r>
      <w:r>
        <w:rPr>
          <w:color w:val="000000"/>
          <w:sz w:val="28"/>
          <w:szCs w:val="28"/>
        </w:rPr>
        <w:t xml:space="preserve">объекты</w:t>
      </w:r>
      <w:r>
        <w:rPr>
          <w:color w:val="000000"/>
          <w:sz w:val="28"/>
          <w:szCs w:val="28"/>
        </w:rPr>
        <w:t xml:space="preserve"> находящиеся в оперативном управлении учреждений образования. </w:t>
      </w:r>
      <w:r/>
    </w:p>
    <w:p>
      <w:pPr>
        <w:pStyle w:val="953"/>
        <w:ind w:firstLine="709"/>
        <w:jc w:val="both"/>
        <w:spacing w:beforeAutospacing="0" w:after="0"/>
      </w:pPr>
      <w:r>
        <w:rPr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целях стимулирования развития субъектов малого и среднего предпринимательства, а также орга</w:t>
      </w:r>
      <w:r>
        <w:rPr>
          <w:color w:val="000000" w:themeColor="text1"/>
          <w:sz w:val="28"/>
          <w:szCs w:val="28"/>
        </w:rPr>
        <w:t xml:space="preserve">низаций, образующих инфраструктуру поддержки субъектов малого и среднего предпринимательства </w:t>
      </w:r>
      <w:r>
        <w:rPr>
          <w:color w:val="000000"/>
          <w:sz w:val="28"/>
          <w:szCs w:val="28"/>
        </w:rPr>
        <w:t xml:space="preserve"> оказывается имущественная поддержка субъектам малого и среднего предпринимательства. Предоставление муниципальной преференции </w:t>
      </w:r>
      <w:r>
        <w:rPr>
          <w:color w:val="000000" w:themeColor="text1"/>
          <w:sz w:val="28"/>
          <w:szCs w:val="28"/>
        </w:rPr>
        <w:t xml:space="preserve"> субъектам малого и среднего предпри</w:t>
      </w:r>
      <w:r>
        <w:rPr>
          <w:color w:val="000000" w:themeColor="text1"/>
          <w:sz w:val="28"/>
          <w:szCs w:val="28"/>
        </w:rPr>
        <w:t xml:space="preserve">нимательства и организациям, образующим инфраструктуру поддержки субъектов малого и среднего предпринимательства, осуществляется в виде передачи во владение и (или) пользование муниципального имущества, в том числе земельных участков, зданий, строений, соо</w:t>
      </w:r>
      <w:r>
        <w:rPr>
          <w:color w:val="000000" w:themeColor="text1"/>
          <w:sz w:val="28"/>
          <w:szCs w:val="28"/>
        </w:rPr>
        <w:t xml:space="preserve">ружений, нежилых помещений, на возмездной основе, безвозмездной основе или на льготных условиях. </w:t>
      </w:r>
      <w:r>
        <w:rPr>
          <w:color w:val="000000" w:themeColor="text1"/>
          <w:sz w:val="28"/>
          <w:szCs w:val="28"/>
        </w:rPr>
        <w:t xml:space="preserve">С этой целью, сформирован Перечень муниципального имущества, находящегося в собственности муниципального образования и свободного от прав третьих лиц (за исклю</w:t>
      </w:r>
      <w:r>
        <w:rPr>
          <w:color w:val="000000" w:themeColor="text1"/>
          <w:sz w:val="28"/>
          <w:szCs w:val="28"/>
        </w:rPr>
        <w:t xml:space="preserve">чением имущественных прав субъектов малого и среднего предпринимательства), предназначенный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</w:t>
      </w:r>
      <w:r>
        <w:rPr>
          <w:color w:val="000000" w:themeColor="text1"/>
          <w:sz w:val="28"/>
          <w:szCs w:val="28"/>
        </w:rPr>
        <w:t xml:space="preserve">у поддержки субъектов малого и среднего предпринимательства.</w:t>
      </w:r>
      <w:r>
        <w:rPr>
          <w:color w:val="000000" w:themeColor="text1"/>
          <w:sz w:val="28"/>
          <w:szCs w:val="28"/>
        </w:rPr>
        <w:t xml:space="preserve"> Перечни размещены на сайтах администраций в разделе Имущественная поддержка. Проводятся мероприятия по ежегодному дополнению Перечней муниципального имущества новыми объектами</w:t>
      </w:r>
      <w:r>
        <w:rPr>
          <w:sz w:val="28"/>
          <w:szCs w:val="28"/>
        </w:rPr>
        <w:t xml:space="preserve">, на начало 2026 года в Перечнях всех поселений находится 55 объектов, из них предоставлено в аренду 46.</w:t>
      </w:r>
      <w:r/>
    </w:p>
    <w:p>
      <w:pPr>
        <w:jc w:val="both"/>
      </w:pPr>
      <w:r>
        <w:rPr>
          <w:sz w:val="28"/>
          <w:szCs w:val="28"/>
        </w:rPr>
        <w:tab/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Жилищная сфера</w:t>
      </w:r>
      <w:r/>
    </w:p>
    <w:p>
      <w:pPr>
        <w:jc w:val="center"/>
      </w:pPr>
      <w:r/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Во исполн</w:t>
      </w:r>
      <w:r>
        <w:rPr>
          <w:color w:val="000000"/>
          <w:sz w:val="28"/>
          <w:szCs w:val="28"/>
        </w:rPr>
        <w:t xml:space="preserve">ение основных мероприятий по подготовке и проведению празднования 80-летия полного освобождения Ленинграда от фашистской блокады межведомственной комиссии проведен мониторинг условий жизни ветеранов Великой Отечественной войны, в том числе  дл</w:t>
      </w:r>
      <w:r>
        <w:rPr>
          <w:color w:val="000000"/>
          <w:sz w:val="28"/>
          <w:szCs w:val="28"/>
        </w:rPr>
        <w:t xml:space="preserve">я организации проведения ремонта жилых помещений, в которых указанные лица проживают на территории </w:t>
      </w:r>
      <w:r>
        <w:rPr>
          <w:color w:val="000000"/>
          <w:sz w:val="28"/>
          <w:szCs w:val="28"/>
        </w:rPr>
        <w:t xml:space="preserve">Сланцевского</w:t>
      </w:r>
      <w:r>
        <w:rPr>
          <w:color w:val="000000"/>
          <w:sz w:val="28"/>
          <w:szCs w:val="28"/>
        </w:rPr>
        <w:t xml:space="preserve"> городского поселения. Два</w:t>
      </w:r>
      <w:r>
        <w:rPr>
          <w:color w:val="000000"/>
          <w:sz w:val="28"/>
        </w:rPr>
        <w:t xml:space="preserve"> ветерана Великой Отечественной </w:t>
      </w:r>
      <w:r>
        <w:rPr>
          <w:color w:val="000000"/>
          <w:sz w:val="28"/>
        </w:rPr>
        <w:t xml:space="preserve">войны, проживающие в </w:t>
      </w:r>
      <w:r>
        <w:rPr>
          <w:color w:val="000000"/>
          <w:sz w:val="28"/>
        </w:rPr>
        <w:t xml:space="preserve">Сланцевском</w:t>
      </w:r>
      <w:r>
        <w:rPr>
          <w:color w:val="000000"/>
          <w:sz w:val="28"/>
        </w:rPr>
        <w:t xml:space="preserve"> городском поселении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</w:rPr>
        <w:t xml:space="preserve"> 2025 году   получили</w:t>
      </w:r>
      <w:r>
        <w:rPr>
          <w:color w:val="000000"/>
          <w:sz w:val="28"/>
        </w:rPr>
        <w:t xml:space="preserve"> социальную </w:t>
      </w:r>
      <w:r>
        <w:rPr>
          <w:color w:val="000000"/>
          <w:sz w:val="28"/>
        </w:rPr>
        <w:t xml:space="preserve">выплату на проведение текущего ремонта квартир. </w:t>
      </w:r>
      <w:r>
        <w:rPr>
          <w:color w:val="000000"/>
          <w:sz w:val="28"/>
          <w:szCs w:val="28"/>
        </w:rPr>
        <w:t xml:space="preserve">На 2026  год подана заявка на выделение единовременных выплат на  текущий ремонт квартир еще для двух ветеранов (жителей блокадного Ленинграда), проживающих в 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. Сланцы, в рамках областного закона от </w:t>
      </w:r>
      <w:r>
        <w:rPr>
          <w:color w:val="000000"/>
          <w:sz w:val="28"/>
        </w:rPr>
        <w:t xml:space="preserve">13 октяб</w:t>
      </w:r>
      <w:r>
        <w:rPr>
          <w:color w:val="000000"/>
          <w:sz w:val="28"/>
        </w:rPr>
        <w:t xml:space="preserve">ря 2014 года № 62-оз.  </w:t>
      </w:r>
      <w:r/>
    </w:p>
    <w:p>
      <w:pPr>
        <w:jc w:val="both"/>
      </w:pPr>
      <w:r>
        <w:rPr>
          <w:color w:val="000000"/>
          <w:sz w:val="28"/>
          <w:szCs w:val="28"/>
        </w:rPr>
        <w:t xml:space="preserve">С 01 января 2026 года в рамках дополнительной поддержки участников СВО  вступили в силу Областные законы Ленинградской области от 22.12.2025 N 166-оз «О дополнительной мере социальной поддержки участников специальной военной операци</w:t>
      </w:r>
      <w:r>
        <w:rPr>
          <w:color w:val="000000"/>
          <w:sz w:val="28"/>
          <w:szCs w:val="28"/>
        </w:rPr>
        <w:t xml:space="preserve">и, ставших инвалидами вследствие участия в специальной военной операции, и членов семей погибших (умерших) участников специальной военной операции в виде единовременной денежной выплаты на приобретение или строительство жилого помещения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территории Ленин</w:t>
      </w:r>
      <w:r>
        <w:rPr>
          <w:color w:val="000000"/>
          <w:sz w:val="28"/>
          <w:szCs w:val="28"/>
        </w:rPr>
        <w:t xml:space="preserve">градской области» и от 22.12.2025 N 167-оз «О внесении изменений в областной закон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</w:t>
      </w:r>
      <w:r>
        <w:rPr>
          <w:color w:val="000000"/>
          <w:sz w:val="28"/>
          <w:szCs w:val="28"/>
        </w:rPr>
        <w:t xml:space="preserve">отношений» и областной закон «О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</w:t>
      </w:r>
      <w:r>
        <w:rPr>
          <w:color w:val="000000"/>
          <w:sz w:val="28"/>
          <w:szCs w:val="28"/>
        </w:rPr>
        <w:t xml:space="preserve"> проведение текуще</w:t>
      </w:r>
      <w:r>
        <w:rPr>
          <w:color w:val="000000"/>
          <w:sz w:val="28"/>
          <w:szCs w:val="28"/>
        </w:rPr>
        <w:t xml:space="preserve">го ремонта квартиры».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Сланцевском</w:t>
      </w:r>
      <w:r>
        <w:rPr>
          <w:color w:val="000000"/>
          <w:sz w:val="28"/>
          <w:szCs w:val="28"/>
        </w:rPr>
        <w:t xml:space="preserve"> муниципальном районе продолжается реализация  </w:t>
      </w:r>
      <w:r>
        <w:rPr>
          <w:color w:val="000000"/>
          <w:sz w:val="28"/>
        </w:rPr>
        <w:t xml:space="preserve">областного закона  о дополнительных гарантиях по социальной поддержке детей-сирот и детей, оставшихся без попечения родителей, в течение 2025 года были  заключены 17 договоро</w:t>
      </w:r>
      <w:r>
        <w:rPr>
          <w:color w:val="000000"/>
          <w:sz w:val="28"/>
        </w:rPr>
        <w:t xml:space="preserve">в найма жилого помещения специализированного жилого фонда  на благоустроенные жилые помещения, приобретенные на территории  </w:t>
      </w:r>
      <w:r>
        <w:rPr>
          <w:color w:val="000000"/>
          <w:sz w:val="28"/>
        </w:rPr>
        <w:t xml:space="preserve">Сланцевского</w:t>
      </w:r>
      <w:r>
        <w:rPr>
          <w:color w:val="000000"/>
          <w:sz w:val="28"/>
        </w:rPr>
        <w:t xml:space="preserve"> городского поселения.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В 2025 году в рамках  реализации мероприятия по обеспечению жильем молодых семей федерального про</w:t>
      </w:r>
      <w:r>
        <w:rPr>
          <w:color w:val="000000"/>
          <w:sz w:val="28"/>
          <w:szCs w:val="28"/>
        </w:rPr>
        <w:t xml:space="preserve">екта «Содействие субъектам Российской Федерации  в реализации полномочий по оказанию государственной поддержки гражданам   в обеспечении жильем и оплате жилищно-коммунальных услуг» 2 многодетные молодые  семьи, получатели социальных выплат приобрели благоу</w:t>
      </w:r>
      <w:r>
        <w:rPr>
          <w:color w:val="000000"/>
          <w:sz w:val="28"/>
          <w:szCs w:val="28"/>
        </w:rPr>
        <w:t xml:space="preserve">строенные жилые помещения.</w:t>
      </w:r>
      <w:r/>
    </w:p>
    <w:p>
      <w:pPr>
        <w:jc w:val="both"/>
      </w:pPr>
      <w:r>
        <w:rPr>
          <w:color w:val="ff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Продолжается работа по переселению граждан  из аварийного жилого фонда. </w:t>
      </w:r>
      <w:r/>
    </w:p>
    <w:p>
      <w:pPr>
        <w:jc w:val="both"/>
      </w:pPr>
      <w:r>
        <w:rPr>
          <w:color w:val="ff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Выскатским</w:t>
      </w:r>
      <w:r>
        <w:rPr>
          <w:color w:val="000000"/>
          <w:sz w:val="28"/>
          <w:szCs w:val="28"/>
        </w:rPr>
        <w:t xml:space="preserve"> сельским поселением расселение 2 аварийных домов  планируется производить </w:t>
      </w:r>
      <w:r>
        <w:rPr>
          <w:color w:val="000000"/>
          <w:sz w:val="28"/>
          <w:szCs w:val="28"/>
        </w:rPr>
        <w:t xml:space="preserve">в рамках реализации  адресной  программы  по переселению граждан из а</w:t>
      </w:r>
      <w:r>
        <w:rPr>
          <w:color w:val="000000"/>
          <w:sz w:val="28"/>
          <w:szCs w:val="28"/>
        </w:rPr>
        <w:t xml:space="preserve">варийного жилищного фонда на территории Ленинградской области со сроком</w:t>
      </w:r>
      <w:r>
        <w:rPr>
          <w:color w:val="000000"/>
          <w:sz w:val="28"/>
          <w:szCs w:val="28"/>
        </w:rPr>
        <w:t xml:space="preserve"> реализации 2025-2030 годы.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 xml:space="preserve">Старопольского</w:t>
      </w:r>
      <w:r>
        <w:rPr>
          <w:color w:val="000000"/>
          <w:sz w:val="28"/>
          <w:szCs w:val="28"/>
        </w:rPr>
        <w:t xml:space="preserve"> сельского поселения на 2026 год запланирован снос уже  расселенного в 2025 году </w:t>
      </w:r>
      <w:r>
        <w:rPr>
          <w:color w:val="000000"/>
          <w:sz w:val="28"/>
          <w:szCs w:val="28"/>
        </w:rPr>
        <w:t xml:space="preserve"> аварийного жилого дома, расположенного по адресу: Ленинградская область, </w:t>
      </w:r>
      <w:r>
        <w:rPr>
          <w:color w:val="000000"/>
          <w:sz w:val="28"/>
          <w:szCs w:val="28"/>
        </w:rPr>
        <w:t xml:space="preserve">Сланцевский</w:t>
      </w:r>
      <w:r>
        <w:rPr>
          <w:color w:val="000000"/>
          <w:sz w:val="28"/>
          <w:szCs w:val="28"/>
        </w:rPr>
        <w:t xml:space="preserve"> район, дер. Поречье.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Сланцевском</w:t>
      </w:r>
      <w:r>
        <w:rPr>
          <w:color w:val="000000"/>
          <w:sz w:val="28"/>
          <w:szCs w:val="28"/>
        </w:rPr>
        <w:t xml:space="preserve"> городском поселении в 2025 году  был признан аварийным и подлежащим сносу один многоквартирный жилой дом, расселение граждан </w:t>
      </w:r>
      <w:r>
        <w:rPr>
          <w:color w:val="000000"/>
          <w:sz w:val="28"/>
          <w:szCs w:val="28"/>
        </w:rPr>
        <w:t xml:space="preserve">началось</w:t>
      </w:r>
      <w:r>
        <w:rPr>
          <w:color w:val="000000"/>
          <w:sz w:val="28"/>
          <w:szCs w:val="28"/>
        </w:rPr>
        <w:t xml:space="preserve">  в 2025 году и продолжится в 2026 году.</w:t>
      </w:r>
      <w:r/>
    </w:p>
    <w:p>
      <w:pPr>
        <w:ind w:firstLine="709"/>
        <w:jc w:val="both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</w:rPr>
        <w:t xml:space="preserve">В 2025 году проведены  ремонты</w:t>
      </w:r>
      <w:r>
        <w:rPr>
          <w:color w:val="000000"/>
          <w:sz w:val="28"/>
        </w:rPr>
        <w:t xml:space="preserve"> 4</w:t>
      </w:r>
      <w:r>
        <w:rPr>
          <w:color w:val="000000"/>
          <w:sz w:val="28"/>
        </w:rPr>
        <w:t xml:space="preserve"> жилых помещений, принятых в муниципальную собственность.</w:t>
      </w:r>
      <w:r>
        <w:rPr>
          <w:color w:val="000000"/>
          <w:sz w:val="28"/>
          <w:lang w:val="en-US"/>
        </w:rPr>
        <w:t xml:space="preserve"> </w:t>
      </w:r>
      <w:r>
        <w:rPr>
          <w:color w:val="000000"/>
          <w:sz w:val="28"/>
          <w:lang w:val="ru-RU"/>
        </w:rPr>
        <w:t xml:space="preserve">В 2026 планируется отремонтировать 7 квартир. </w:t>
      </w:r>
      <w:r/>
    </w:p>
    <w:p>
      <w:pPr>
        <w:ind w:firstLine="709"/>
        <w:jc w:val="both"/>
      </w:pPr>
      <w:r>
        <w:rPr>
          <w:color w:val="000000"/>
          <w:sz w:val="28"/>
          <w:highlight w:val="none"/>
          <w:lang w:val="ru-RU"/>
        </w:rPr>
      </w:r>
      <w:r>
        <w:rPr>
          <w:color w:val="000000"/>
          <w:sz w:val="28"/>
          <w:highlight w:val="none"/>
          <w:lang w:val="ru-RU"/>
        </w:rPr>
      </w:r>
      <w:r/>
    </w:p>
    <w:p>
      <w:pPr>
        <w:pStyle w:val="774"/>
        <w:ind w:firstLine="709"/>
        <w:jc w:val="both"/>
        <w:rPr>
          <w:b/>
          <w:bCs/>
        </w:rPr>
      </w:pPr>
      <w:r>
        <w:rPr>
          <w:b/>
        </w:rPr>
        <w:t xml:space="preserve">Муниципальный жилищный контроль </w:t>
      </w:r>
      <w:r/>
    </w:p>
    <w:p>
      <w:pPr>
        <w:ind w:firstLine="709"/>
        <w:jc w:val="both"/>
      </w:pPr>
      <w:r/>
      <w:r/>
    </w:p>
    <w:p>
      <w:pPr>
        <w:ind w:firstLine="708"/>
        <w:jc w:val="both"/>
      </w:pPr>
      <w:r>
        <w:rPr>
          <w:sz w:val="28"/>
          <w:szCs w:val="28"/>
        </w:rPr>
        <w:t xml:space="preserve">Деятельность муниципального жилищного контроля в 2025 году была направлена на о</w:t>
      </w:r>
      <w:r>
        <w:rPr>
          <w:sz w:val="28"/>
          <w:szCs w:val="28"/>
        </w:rPr>
        <w:t xml:space="preserve">рганизацию и проведение профилактической работы с населением по предотвращению нарушений действующего законодательства путем привлечения средств массовой информации к освещению актуальных вопросов муниципального жилищного контроля, разъяснения положений де</w:t>
      </w:r>
      <w:r>
        <w:rPr>
          <w:sz w:val="28"/>
          <w:szCs w:val="28"/>
        </w:rPr>
        <w:t xml:space="preserve">йствующего законодательства.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С учетом требований 248-ФЗ</w:t>
      </w:r>
      <w:r>
        <w:rPr>
          <w:bCs/>
          <w:sz w:val="28"/>
          <w:szCs w:val="28"/>
          <w:shd w:val="clear" w:color="auto" w:fill="ffffff"/>
        </w:rPr>
        <w:t xml:space="preserve"> разработана и утверждена </w:t>
      </w:r>
      <w:r>
        <w:rPr>
          <w:sz w:val="28"/>
          <w:szCs w:val="28"/>
        </w:rPr>
        <w:t xml:space="preserve">программа профилактики рисков причинения вреда охраняемым законом ценностям в сфере муниципального жилищного контроля на 2025 год. 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В рамках программы профилактики проводились</w:t>
      </w:r>
      <w:r>
        <w:rPr>
          <w:sz w:val="28"/>
          <w:szCs w:val="28"/>
        </w:rPr>
        <w:t xml:space="preserve"> консультирование руководителей подконтрольных субъектов, велась разъяснительная работа с гражданами по вопросам соблюдения обязательных требований жилищного законодательства. </w:t>
      </w:r>
      <w:r>
        <w:rPr>
          <w:sz w:val="28"/>
          <w:szCs w:val="28"/>
        </w:rPr>
        <w:t xml:space="preserve">Рассмотрены</w:t>
      </w:r>
      <w:r>
        <w:rPr>
          <w:sz w:val="28"/>
          <w:szCs w:val="28"/>
        </w:rPr>
        <w:t xml:space="preserve"> 277 устных и 100 письменных обращений.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По вопросам соблюдения управл</w:t>
      </w:r>
      <w:r>
        <w:rPr>
          <w:sz w:val="28"/>
          <w:szCs w:val="28"/>
        </w:rPr>
        <w:t xml:space="preserve">яющими организациями обязательных требований жилищного законодательства по содержанию жилищного фонда и общего имущества многоквартирных домов рассмотрены все обращения граждан </w:t>
      </w:r>
      <w:r>
        <w:rPr>
          <w:color w:val="000000"/>
          <w:sz w:val="28"/>
          <w:szCs w:val="28"/>
        </w:rPr>
        <w:t xml:space="preserve">в установленные законом сроки.</w:t>
      </w:r>
      <w:r/>
    </w:p>
    <w:p>
      <w:pPr>
        <w:ind w:firstLine="708"/>
        <w:jc w:val="both"/>
        <w:rPr>
          <w:rFonts w:eastAsia="SimSun"/>
          <w:b/>
          <w:bCs/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существлялась работа межведомственной комиссией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признанию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 на основании обращений граждан по вопросам проведения оценки </w:t>
      </w:r>
      <w:r>
        <w:rPr>
          <w:sz w:val="28"/>
          <w:szCs w:val="28"/>
        </w:rPr>
        <w:t xml:space="preserve">жилых помещений на территории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городского поселения для выявления оснований признания помещений пригодным (непригодным) для проживания.</w:t>
      </w:r>
      <w:r>
        <w:rPr>
          <w:sz w:val="28"/>
          <w:szCs w:val="28"/>
        </w:rPr>
        <w:t xml:space="preserve"> В 2026 году работа будет продолжена. </w:t>
      </w:r>
      <w:r/>
    </w:p>
    <w:p>
      <w:pPr>
        <w:ind w:firstLine="1431"/>
        <w:jc w:val="both"/>
      </w:pPr>
      <w:r/>
      <w:r/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Благоустройство и комфортная городская среда</w:t>
      </w:r>
      <w:r/>
    </w:p>
    <w:p>
      <w:pPr>
        <w:ind w:firstLine="851"/>
        <w:jc w:val="center"/>
        <w:tabs>
          <w:tab w:val="left" w:pos="0" w:leader="none"/>
        </w:tabs>
      </w:pPr>
      <w:r/>
      <w:r/>
    </w:p>
    <w:p>
      <w:pPr>
        <w:ind w:firstLine="709"/>
        <w:jc w:val="both"/>
        <w:tabs>
          <w:tab w:val="left" w:pos="5583" w:leader="none"/>
        </w:tabs>
      </w:pPr>
      <w:r>
        <w:rPr>
          <w:sz w:val="28"/>
          <w:szCs w:val="28"/>
        </w:rPr>
        <w:t xml:space="preserve">Для повышения уровня бл</w:t>
      </w:r>
      <w:r>
        <w:rPr>
          <w:sz w:val="28"/>
          <w:szCs w:val="28"/>
        </w:rPr>
        <w:t xml:space="preserve">агоустройства и создания комфортных условий проживания населения, </w:t>
      </w:r>
      <w:r>
        <w:rPr>
          <w:rFonts w:eastAsia="Arial"/>
          <w:sz w:val="28"/>
          <w:szCs w:val="28"/>
          <w:lang w:eastAsia="ar-SA"/>
        </w:rPr>
        <w:t xml:space="preserve">начиная с 2017 года, район</w:t>
      </w:r>
      <w:r>
        <w:rPr>
          <w:sz w:val="28"/>
          <w:szCs w:val="28"/>
        </w:rPr>
        <w:t xml:space="preserve"> принимает активное участие в национальном проекте </w:t>
      </w:r>
      <w:r>
        <w:rPr>
          <w:b/>
          <w:sz w:val="28"/>
          <w:szCs w:val="28"/>
        </w:rPr>
        <w:t xml:space="preserve">«Инфраструктура для жизни»</w:t>
      </w:r>
      <w:r>
        <w:rPr>
          <w:sz w:val="28"/>
          <w:szCs w:val="28"/>
        </w:rPr>
        <w:t xml:space="preserve"> Федерального проекта «Формирование комфортно</w:t>
      </w:r>
      <w:r>
        <w:rPr>
          <w:sz w:val="28"/>
          <w:szCs w:val="28"/>
        </w:rPr>
        <w:t xml:space="preserve">й городской среды». </w:t>
      </w:r>
      <w:r/>
    </w:p>
    <w:p>
      <w:pPr>
        <w:ind w:firstLine="709"/>
        <w:jc w:val="both"/>
        <w:tabs>
          <w:tab w:val="left" w:pos="5583" w:leader="none"/>
        </w:tabs>
      </w:pPr>
      <w:r>
        <w:rPr>
          <w:sz w:val="28"/>
          <w:szCs w:val="28"/>
        </w:rPr>
        <w:t xml:space="preserve">Основная цель проекта – сделать поселения более комфортными для жителей.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 период действия программы на территории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района благоустроено 10 общественных и 35 дворовых территорий.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2025 году проведены работы по бл</w:t>
      </w:r>
      <w:r>
        <w:rPr>
          <w:sz w:val="28"/>
          <w:szCs w:val="28"/>
        </w:rPr>
        <w:t xml:space="preserve">агоустройству:</w:t>
      </w:r>
      <w:r/>
    </w:p>
    <w:p>
      <w:pPr>
        <w:pStyle w:val="773"/>
        <w:numPr>
          <w:ilvl w:val="0"/>
          <w:numId w:val="22"/>
        </w:numPr>
        <w:ind w:left="0" w:firstLine="720"/>
        <w:rPr>
          <w:sz w:val="28"/>
          <w:szCs w:val="28"/>
        </w:rPr>
      </w:pPr>
      <w:r>
        <w:rPr>
          <w:b/>
          <w:bCs/>
          <w:color w:val="000000"/>
          <w:sz w:val="26"/>
          <w:szCs w:val="26"/>
          <w:u w:val="single"/>
        </w:rPr>
        <w:t xml:space="preserve">Общественной </w:t>
      </w:r>
      <w:r>
        <w:rPr>
          <w:b/>
          <w:sz w:val="26"/>
          <w:szCs w:val="26"/>
          <w:u w:val="single"/>
        </w:rPr>
        <w:t xml:space="preserve">территории</w:t>
      </w:r>
      <w:r>
        <w:rPr>
          <w:b/>
          <w:bCs/>
          <w:sz w:val="28"/>
          <w:szCs w:val="28"/>
        </w:rPr>
        <w:t xml:space="preserve">«Л</w:t>
      </w:r>
      <w:r>
        <w:rPr>
          <w:b/>
          <w:bCs/>
          <w:sz w:val="28"/>
          <w:szCs w:val="28"/>
        </w:rPr>
        <w:t xml:space="preserve">УЧКИ площадь В.И.Ленина»</w:t>
      </w:r>
      <w:r>
        <w:rPr>
          <w:sz w:val="28"/>
          <w:szCs w:val="28"/>
        </w:rPr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Мероприятия финансировались за счет средств Федерального, регионального и  бюджета Сланцевского городского поселения. </w:t>
      </w:r>
      <w:r/>
    </w:p>
    <w:p>
      <w:pPr>
        <w:contextualSpacing/>
        <w:ind w:firstLine="709"/>
        <w:jc w:val="both"/>
      </w:pPr>
      <w:r>
        <w:rPr>
          <w:color w:val="000000"/>
          <w:sz w:val="28"/>
          <w:szCs w:val="28"/>
        </w:rPr>
        <w:t xml:space="preserve">В рамках реализации проекта, на территории уложена тротуарная плитка, выведено дополнительное освещение с энергосберегающими</w:t>
      </w:r>
      <w:r>
        <w:rPr>
          <w:color w:val="000000"/>
          <w:sz w:val="28"/>
          <w:szCs w:val="28"/>
        </w:rPr>
        <w:t xml:space="preserve"> светильниками, установлены цветники, скамейки, урны, цветочная </w:t>
      </w:r>
      <w:r>
        <w:rPr>
          <w:color w:val="000000"/>
          <w:sz w:val="28"/>
          <w:szCs w:val="28"/>
        </w:rPr>
        <w:t xml:space="preserve">плита</w:t>
      </w:r>
      <w:r>
        <w:rPr>
          <w:color w:val="000000"/>
          <w:sz w:val="28"/>
          <w:szCs w:val="28"/>
        </w:rPr>
        <w:t xml:space="preserve">.Т</w:t>
      </w:r>
      <w:r>
        <w:rPr>
          <w:color w:val="000000"/>
          <w:sz w:val="28"/>
          <w:szCs w:val="28"/>
        </w:rPr>
        <w:t xml:space="preserve">ак</w:t>
      </w:r>
      <w:r>
        <w:rPr>
          <w:color w:val="000000"/>
          <w:sz w:val="28"/>
          <w:szCs w:val="28"/>
        </w:rPr>
        <w:t xml:space="preserve"> же произведено озеленение территории, обустроены авто и вело парковки.</w:t>
      </w:r>
      <w:r/>
    </w:p>
    <w:p>
      <w:pPr>
        <w:ind w:firstLine="709"/>
        <w:jc w:val="both"/>
        <w:tabs>
          <w:tab w:val="left" w:pos="5583" w:leader="none"/>
        </w:tabs>
      </w:pPr>
      <w:r>
        <w:rPr>
          <w:sz w:val="28"/>
          <w:szCs w:val="28"/>
        </w:rPr>
        <w:t xml:space="preserve">Для беспрепятственного попадания </w:t>
      </w:r>
      <w:r>
        <w:rPr>
          <w:sz w:val="28"/>
          <w:szCs w:val="28"/>
        </w:rPr>
        <w:t xml:space="preserve">маломобильных</w:t>
      </w:r>
      <w:r>
        <w:rPr>
          <w:sz w:val="28"/>
          <w:szCs w:val="28"/>
        </w:rPr>
        <w:t xml:space="preserve"> групп населения на территорию общественного пространства предусм</w:t>
      </w:r>
      <w:r>
        <w:rPr>
          <w:sz w:val="28"/>
          <w:szCs w:val="28"/>
        </w:rPr>
        <w:t xml:space="preserve">отрены зоны понижения бордюра в местах примыкания дороги к тротуару.</w:t>
      </w:r>
      <w:r/>
    </w:p>
    <w:p>
      <w:pPr>
        <w:ind w:firstLine="709"/>
        <w:jc w:val="both"/>
        <w:tabs>
          <w:tab w:val="left" w:pos="709" w:leader="none"/>
          <w:tab w:val="left" w:pos="5583" w:leader="none"/>
        </w:tabs>
      </w:pPr>
      <w:r>
        <w:rPr>
          <w:sz w:val="28"/>
          <w:szCs w:val="28"/>
        </w:rPr>
        <w:t xml:space="preserve">Благоустроена площадь в 5867 кв</w:t>
      </w:r>
      <w:r>
        <w:rPr>
          <w:sz w:val="28"/>
          <w:szCs w:val="28"/>
        </w:rPr>
        <w:t xml:space="preserve">.м</w:t>
      </w:r>
      <w:r>
        <w:rPr>
          <w:sz w:val="28"/>
          <w:szCs w:val="28"/>
        </w:rPr>
        <w:t xml:space="preserve">етров. </w:t>
      </w:r>
      <w:r/>
    </w:p>
    <w:p>
      <w:pPr>
        <w:ind w:firstLine="709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2. Дворовой территории ул. Кирова, д. 12А</w:t>
      </w:r>
      <w:r>
        <w:rPr>
          <w:sz w:val="28"/>
          <w:szCs w:val="28"/>
        </w:rPr>
        <w:t xml:space="preserve"> </w:t>
      </w:r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Мероприятия финансировались</w:t>
      </w:r>
      <w:r>
        <w:rPr>
          <w:sz w:val="28"/>
          <w:szCs w:val="28"/>
        </w:rPr>
        <w:t xml:space="preserve"> за счет бюджета Ленинградской области 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Сланцевского городского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709" w:leader="none"/>
          <w:tab w:val="left" w:pos="5583" w:leader="none"/>
        </w:tabs>
      </w:pPr>
      <w:r>
        <w:rPr>
          <w:sz w:val="28"/>
          <w:szCs w:val="28"/>
        </w:rPr>
        <w:t xml:space="preserve">В рамках мероприятий по благоустройству были обустроены парковки, вымощены тротуары и пешеходные дорожки. Установлено ограждение и дополнительное освещение с энергосберегающ</w:t>
      </w:r>
      <w:r>
        <w:rPr>
          <w:sz w:val="28"/>
          <w:szCs w:val="28"/>
        </w:rPr>
        <w:t xml:space="preserve">ими светильниками. </w:t>
      </w:r>
      <w:r>
        <w:rPr>
          <w:sz w:val="28"/>
          <w:szCs w:val="28"/>
        </w:rPr>
        <w:t xml:space="preserve">Обустроены</w:t>
      </w:r>
      <w:r>
        <w:rPr>
          <w:sz w:val="28"/>
          <w:szCs w:val="28"/>
        </w:rPr>
        <w:t xml:space="preserve"> зона тихого отдыха, спортивная площадка, установлена детская </w:t>
      </w:r>
      <w:r>
        <w:rPr>
          <w:sz w:val="28"/>
          <w:szCs w:val="28"/>
        </w:rPr>
        <w:t xml:space="preserve">качель</w:t>
      </w:r>
      <w:r>
        <w:rPr>
          <w:sz w:val="28"/>
          <w:szCs w:val="28"/>
        </w:rPr>
        <w:t xml:space="preserve">. На дворовой территории появились удобные </w:t>
      </w:r>
      <w:r>
        <w:rPr>
          <w:sz w:val="28"/>
          <w:szCs w:val="28"/>
        </w:rPr>
        <w:t xml:space="preserve">скамейки</w:t>
      </w:r>
      <w:r>
        <w:rPr>
          <w:sz w:val="28"/>
          <w:szCs w:val="28"/>
        </w:rPr>
        <w:t xml:space="preserve"> а так же установлены урны и вазоны. Произведено озеленение, высажены деревья и декоративные кустарники. Для</w:t>
      </w:r>
      <w:r>
        <w:rPr>
          <w:sz w:val="28"/>
          <w:szCs w:val="28"/>
        </w:rPr>
        <w:t xml:space="preserve"> беспрепятственного попадания </w:t>
      </w:r>
      <w:r>
        <w:rPr>
          <w:sz w:val="28"/>
          <w:szCs w:val="28"/>
        </w:rPr>
        <w:t xml:space="preserve">маломобильных</w:t>
      </w:r>
      <w:r>
        <w:rPr>
          <w:sz w:val="28"/>
          <w:szCs w:val="28"/>
        </w:rPr>
        <w:t xml:space="preserve"> групп населения на территорию общественного пространства предусмотрены зоны понижения бордюра в местах примыкания дороги к тротуару.</w:t>
      </w:r>
      <w:r/>
    </w:p>
    <w:p>
      <w:pPr>
        <w:ind w:firstLine="709"/>
        <w:jc w:val="both"/>
        <w:tabs>
          <w:tab w:val="left" w:pos="709" w:leader="none"/>
          <w:tab w:val="left" w:pos="5583" w:leader="none"/>
        </w:tabs>
      </w:pPr>
      <w:r>
        <w:rPr>
          <w:sz w:val="28"/>
          <w:szCs w:val="28"/>
        </w:rPr>
        <w:t xml:space="preserve">Благоустроена площадь в 9050 кв</w:t>
      </w:r>
      <w:r>
        <w:rPr>
          <w:sz w:val="28"/>
          <w:szCs w:val="28"/>
        </w:rPr>
        <w:t xml:space="preserve">.м</w:t>
      </w:r>
      <w:r>
        <w:rPr>
          <w:sz w:val="28"/>
          <w:szCs w:val="28"/>
        </w:rPr>
        <w:t xml:space="preserve">етров. </w:t>
      </w:r>
      <w:r/>
    </w:p>
    <w:p>
      <w:pPr>
        <w:ind w:firstLine="709"/>
        <w:jc w:val="both"/>
      </w:pPr>
      <w:r>
        <w:rPr>
          <w:bCs/>
          <w:color w:val="000000"/>
          <w:sz w:val="28"/>
          <w:szCs w:val="28"/>
        </w:rPr>
        <w:t xml:space="preserve">На 2026 год </w:t>
      </w:r>
      <w:r>
        <w:rPr>
          <w:color w:val="000000"/>
          <w:sz w:val="28"/>
          <w:szCs w:val="28"/>
        </w:rPr>
        <w:t xml:space="preserve">в рамках приоритетного про</w:t>
      </w:r>
      <w:r>
        <w:rPr>
          <w:color w:val="000000"/>
          <w:sz w:val="28"/>
          <w:szCs w:val="28"/>
        </w:rPr>
        <w:t xml:space="preserve">екта «Формирование комфортной городской среды» одобрена заявка и выделены средства на благоустройство:</w:t>
      </w:r>
      <w:r/>
    </w:p>
    <w:p>
      <w:pPr>
        <w:pStyle w:val="945"/>
        <w:numPr>
          <w:ilvl w:val="0"/>
          <w:numId w:val="24"/>
        </w:numPr>
        <w:jc w:val="both"/>
      </w:pPr>
      <w:r>
        <w:rPr>
          <w:color w:val="000000"/>
          <w:sz w:val="28"/>
          <w:szCs w:val="28"/>
        </w:rPr>
        <w:t xml:space="preserve">Общественной </w:t>
      </w:r>
      <w:r>
        <w:rPr>
          <w:color w:val="000000"/>
          <w:sz w:val="28"/>
          <w:szCs w:val="28"/>
        </w:rPr>
        <w:t xml:space="preserve">территории</w:t>
      </w:r>
      <w:r>
        <w:rPr>
          <w:color w:val="000000"/>
          <w:sz w:val="28"/>
          <w:szCs w:val="28"/>
        </w:rPr>
        <w:t xml:space="preserve">:Т</w:t>
      </w:r>
      <w:r>
        <w:rPr>
          <w:color w:val="000000"/>
          <w:sz w:val="28"/>
          <w:szCs w:val="28"/>
        </w:rPr>
        <w:t xml:space="preserve">ерритория</w:t>
      </w:r>
      <w:r>
        <w:rPr>
          <w:color w:val="000000"/>
          <w:sz w:val="28"/>
          <w:szCs w:val="28"/>
        </w:rPr>
        <w:t xml:space="preserve"> за домами 28/2 по ул. Ленина и 4 по ул.Шахтерской Славы.  </w:t>
      </w:r>
      <w:r>
        <w:rPr>
          <w:sz w:val="28"/>
          <w:szCs w:val="28"/>
        </w:rPr>
        <w:t xml:space="preserve">(Бульвар Шахтерской Славы)</w:t>
      </w:r>
      <w:r/>
    </w:p>
    <w:p>
      <w:pPr>
        <w:pStyle w:val="945"/>
        <w:numPr>
          <w:ilvl w:val="0"/>
          <w:numId w:val="23"/>
        </w:numPr>
        <w:jc w:val="both"/>
      </w:pPr>
      <w:r>
        <w:rPr>
          <w:sz w:val="28"/>
          <w:szCs w:val="28"/>
        </w:rPr>
        <w:t xml:space="preserve">Дворовой территории: </w:t>
      </w:r>
      <w:r>
        <w:rPr>
          <w:color w:val="000000"/>
          <w:sz w:val="28"/>
          <w:szCs w:val="28"/>
          <w:lang w:eastAsia="ru-RU"/>
        </w:rPr>
        <w:t xml:space="preserve">г. Сланцы, ул. </w:t>
      </w:r>
      <w:r>
        <w:rPr>
          <w:color w:val="000000"/>
          <w:sz w:val="28"/>
          <w:szCs w:val="28"/>
          <w:lang w:eastAsia="ru-RU"/>
        </w:rPr>
        <w:t xml:space="preserve">Спорти</w:t>
      </w:r>
      <w:r>
        <w:rPr>
          <w:color w:val="000000"/>
          <w:sz w:val="28"/>
          <w:szCs w:val="28"/>
          <w:lang w:eastAsia="ru-RU"/>
        </w:rPr>
        <w:t xml:space="preserve">вная</w:t>
      </w:r>
      <w:r>
        <w:rPr>
          <w:color w:val="000000"/>
          <w:sz w:val="28"/>
          <w:szCs w:val="28"/>
          <w:lang w:eastAsia="ru-RU"/>
        </w:rPr>
        <w:t xml:space="preserve">, д. 9/2.</w:t>
      </w:r>
      <w:r/>
    </w:p>
    <w:p>
      <w:pPr>
        <w:pStyle w:val="945"/>
        <w:numPr>
          <w:ilvl w:val="0"/>
          <w:numId w:val="23"/>
        </w:numPr>
        <w:jc w:val="both"/>
      </w:pPr>
      <w:r>
        <w:rPr>
          <w:color w:val="000000"/>
          <w:sz w:val="28"/>
          <w:szCs w:val="28"/>
          <w:highlight w:val="none"/>
          <w:lang w:eastAsia="ru-RU"/>
        </w:rPr>
        <w:t xml:space="preserve">Дворовой территории в д. Гостицы дома 6, 8, 10.</w:t>
      </w:r>
      <w:r>
        <w:rPr>
          <w:color w:val="000000"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рамках реализации мероприятий областного закона от 16.02.2024 года № 10-ОЗ «О содействии участию населения в осуществлении местного самоуправления в Ленинградской области» </w:t>
      </w:r>
      <w:r>
        <w:rPr>
          <w:sz w:val="28"/>
          <w:szCs w:val="28"/>
        </w:rPr>
        <w:t xml:space="preserve">выполнен ремонт тротуара по ул. М. Горького на сумму. </w:t>
      </w:r>
      <w:r>
        <w:rPr>
          <w:sz w:val="28"/>
          <w:szCs w:val="28"/>
        </w:rPr>
        <w:t xml:space="preserve">Площадь асфальтового покрытия – 806,1м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В 2026 году планируется ремонт тротуара по ул. Свободы и участка дороги в д. Сосновка. Также запланированы работы в поселениях района.</w:t>
      </w:r>
      <w:r>
        <w:rPr>
          <w:b w:val="0"/>
          <w:bCs w:val="0"/>
        </w:rPr>
      </w:r>
      <w:r/>
    </w:p>
    <w:p>
      <w:pPr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Дорожная деятельность и безопасность дорожного движения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Общая протяженность автомобильных дорог, расположенных на территории </w:t>
      </w:r>
      <w:r>
        <w:rPr>
          <w:rFonts w:eastAsia="Arial"/>
          <w:sz w:val="28"/>
          <w:szCs w:val="28"/>
        </w:rPr>
        <w:t xml:space="preserve">Сланцевского</w:t>
      </w:r>
      <w:r>
        <w:rPr>
          <w:rFonts w:eastAsia="Arial"/>
          <w:sz w:val="28"/>
          <w:szCs w:val="28"/>
        </w:rPr>
        <w:t xml:space="preserve"> муниципального района, составляет 699,4 км, в том числе:</w:t>
      </w:r>
      <w:r/>
    </w:p>
    <w:p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- дороги регионального значения, находящиеся на балансе дорожного комитета Правительства Ленинградской области – 441</w:t>
      </w:r>
      <w:r>
        <w:rPr>
          <w:rFonts w:eastAsia="Arial"/>
          <w:sz w:val="28"/>
          <w:szCs w:val="28"/>
        </w:rPr>
        <w:t xml:space="preserve"> км, в том числе с твердым покрытием – 245,7 км;</w:t>
      </w:r>
      <w:r/>
    </w:p>
    <w:p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- муниципальная улично-дорожная сеть, дороги городского и сельских поселений (1-й уровень) – 259,1 км, в том числе с твердым покрытием – 195,5 км.</w:t>
      </w:r>
      <w:r/>
    </w:p>
    <w:p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eastAsia="hi-IN" w:bidi="hi-IN"/>
        </w:rPr>
        <w:t xml:space="preserve">В рамках эксплуатационно-технического обслуживания и содерж</w:t>
      </w:r>
      <w:r>
        <w:rPr>
          <w:rFonts w:eastAsia="Arial"/>
          <w:sz w:val="28"/>
          <w:szCs w:val="28"/>
          <w:lang w:eastAsia="hi-IN" w:bidi="hi-IN"/>
        </w:rPr>
        <w:t xml:space="preserve">ания сетей уличного освещения произведена замена </w:t>
      </w:r>
      <w:r>
        <w:rPr>
          <w:rFonts w:eastAsia="Arial"/>
          <w:sz w:val="28"/>
          <w:szCs w:val="28"/>
        </w:rPr>
        <w:t xml:space="preserve">236</w:t>
      </w:r>
      <w:r>
        <w:rPr>
          <w:rFonts w:eastAsia="Arial"/>
          <w:sz w:val="28"/>
          <w:szCs w:val="28"/>
          <w:lang w:eastAsia="hi-IN" w:bidi="hi-IN"/>
        </w:rPr>
        <w:t xml:space="preserve"> вышедших из строя светильников на территории </w:t>
      </w:r>
      <w:r>
        <w:rPr>
          <w:rFonts w:eastAsia="Arial"/>
          <w:sz w:val="28"/>
          <w:szCs w:val="28"/>
          <w:lang w:eastAsia="hi-IN" w:bidi="hi-IN"/>
        </w:rPr>
        <w:t xml:space="preserve">Сланцевского</w:t>
      </w:r>
      <w:r>
        <w:rPr>
          <w:rFonts w:eastAsia="Arial"/>
          <w:sz w:val="28"/>
          <w:szCs w:val="28"/>
          <w:lang w:eastAsia="hi-IN" w:bidi="hi-IN"/>
        </w:rPr>
        <w:t xml:space="preserve"> городского поселения.</w:t>
      </w:r>
      <w:r/>
    </w:p>
    <w:p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Вдоль автомобильных дорог общего пользования местного значения </w:t>
      </w:r>
      <w:r>
        <w:rPr>
          <w:rFonts w:eastAsia="Arial"/>
          <w:sz w:val="28"/>
          <w:szCs w:val="28"/>
        </w:rPr>
        <w:t xml:space="preserve">Сланцевского</w:t>
      </w:r>
      <w:r>
        <w:rPr>
          <w:rFonts w:eastAsia="Arial"/>
          <w:sz w:val="28"/>
          <w:szCs w:val="28"/>
        </w:rPr>
        <w:t xml:space="preserve"> городского поселения «объездная дорога от улицы Гагарина до ул. Ленина», ул. Право-Набережная и «объездная дорога от пр. Молодежный до ул. Гагарина» выполнены работы по обустройству уличного освещения общей протяжённостью 2.8 км.</w:t>
      </w:r>
      <w:r/>
    </w:p>
    <w:p>
      <w:pPr>
        <w:ind w:firstLine="709"/>
        <w:jc w:val="both"/>
      </w:pPr>
      <w:r>
        <w:rPr>
          <w:rFonts w:eastAsia="Arial"/>
          <w:sz w:val="28"/>
          <w:szCs w:val="28"/>
        </w:rPr>
        <w:t xml:space="preserve">В рамках обес</w:t>
      </w:r>
      <w:r>
        <w:rPr>
          <w:rFonts w:eastAsia="Arial"/>
          <w:sz w:val="28"/>
          <w:szCs w:val="28"/>
        </w:rPr>
        <w:t xml:space="preserve">печения безопасности дорожного движения на автомобильных дорогах общего пользования местного значения проводились следующие работы:</w:t>
      </w:r>
      <w:r/>
    </w:p>
    <w:p>
      <w:pPr>
        <w:ind w:firstLine="709"/>
        <w:jc w:val="both"/>
      </w:pPr>
      <w:r>
        <w:rPr>
          <w:rFonts w:eastAsia="Arial"/>
          <w:sz w:val="28"/>
          <w:szCs w:val="28"/>
        </w:rPr>
        <w:t xml:space="preserve">- содержание технических средств организации дорожного движения (8 светофорных объектов);</w:t>
      </w:r>
      <w:r/>
    </w:p>
    <w:p>
      <w:pPr>
        <w:ind w:firstLine="709"/>
        <w:jc w:val="both"/>
      </w:pPr>
      <w:r>
        <w:rPr>
          <w:rFonts w:eastAsia="Arial"/>
          <w:sz w:val="28"/>
          <w:szCs w:val="28"/>
        </w:rPr>
        <w:t xml:space="preserve"> - ремонт сигнальных светофоров Т.</w:t>
      </w:r>
      <w:r>
        <w:rPr>
          <w:rFonts w:eastAsia="Arial"/>
          <w:sz w:val="28"/>
          <w:szCs w:val="28"/>
        </w:rPr>
        <w:t xml:space="preserve">7 на 4 пешеходных переходах, расположенных около образовательных организаций по адресам: </w:t>
      </w:r>
      <w:r>
        <w:rPr>
          <w:sz w:val="28"/>
          <w:szCs w:val="28"/>
        </w:rPr>
        <w:t xml:space="preserve">ул. Кирова д.11 (СОШ №3), ул. </w:t>
      </w:r>
      <w:r>
        <w:rPr>
          <w:sz w:val="28"/>
          <w:szCs w:val="28"/>
        </w:rPr>
        <w:t xml:space="preserve">Грибоедова</w:t>
      </w:r>
      <w:r>
        <w:rPr>
          <w:sz w:val="28"/>
          <w:szCs w:val="28"/>
        </w:rPr>
        <w:t xml:space="preserve"> д.19б (СОШ №3), </w:t>
      </w:r>
      <w:r>
        <w:rPr>
          <w:sz w:val="28"/>
          <w:szCs w:val="28"/>
        </w:rPr>
        <w:t xml:space="preserve">пр-т</w:t>
      </w:r>
      <w:r>
        <w:rPr>
          <w:sz w:val="28"/>
          <w:szCs w:val="28"/>
        </w:rPr>
        <w:t xml:space="preserve"> Молодежный д.9 (СОШ №6), ул. Максима Горького д.9 (СОШ №1).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2025 году проведен ремонт дорожного покрыти</w:t>
      </w:r>
      <w:r>
        <w:rPr>
          <w:sz w:val="28"/>
          <w:szCs w:val="28"/>
        </w:rPr>
        <w:t xml:space="preserve">я общей площадью 9916 кв. м. на дорогах: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Подъезд к МДОУ «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детский сад № 10»;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Подъезд к МДОУ «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детский сад № 7»;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Подъезд к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 3»;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Подъезд к МДОУ «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детский сад № 2»;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Подъезд № 2 к МДОУ «</w:t>
      </w:r>
      <w:r>
        <w:rPr>
          <w:sz w:val="28"/>
          <w:szCs w:val="28"/>
        </w:rPr>
        <w:t xml:space="preserve">Сланцевск</w:t>
      </w:r>
      <w:r>
        <w:rPr>
          <w:sz w:val="28"/>
          <w:szCs w:val="28"/>
        </w:rPr>
        <w:t xml:space="preserve">ий</w:t>
      </w:r>
      <w:r>
        <w:rPr>
          <w:sz w:val="28"/>
          <w:szCs w:val="28"/>
        </w:rPr>
        <w:t xml:space="preserve"> детский сад № 22».</w:t>
      </w:r>
      <w:r/>
    </w:p>
    <w:p>
      <w:pPr>
        <w:pStyle w:val="947"/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Разработана проектно-сметная документация на капитальный ремонт мостового сооружения через реку </w:t>
      </w:r>
      <w:r>
        <w:rPr>
          <w:sz w:val="28"/>
          <w:szCs w:val="28"/>
        </w:rPr>
        <w:t xml:space="preserve">Кушёлка</w:t>
      </w:r>
      <w:r>
        <w:rPr>
          <w:sz w:val="28"/>
          <w:szCs w:val="28"/>
        </w:rPr>
        <w:t xml:space="preserve"> на автомобильной дороге общего пользования местного значения  </w:t>
      </w:r>
      <w:r>
        <w:rPr>
          <w:sz w:val="28"/>
          <w:szCs w:val="28"/>
        </w:rPr>
        <w:t xml:space="preserve">Сланцевское</w:t>
      </w:r>
      <w:r>
        <w:rPr>
          <w:sz w:val="28"/>
          <w:szCs w:val="28"/>
        </w:rPr>
        <w:t xml:space="preserve"> шоссе. Готовиться заявка в комитет по дорожному хозяйств</w:t>
      </w:r>
      <w:r>
        <w:rPr>
          <w:sz w:val="28"/>
          <w:szCs w:val="28"/>
        </w:rPr>
        <w:t xml:space="preserve">у Ленинградской области на предоставление субсидий для реализации данного проекта.  </w:t>
      </w:r>
      <w:r>
        <w:rPr>
          <w:sz w:val="28"/>
          <w:szCs w:val="28"/>
        </w:rPr>
      </w:r>
      <w:r/>
    </w:p>
    <w:p>
      <w:pPr>
        <w:pStyle w:val="947"/>
        <w:ind w:firstLine="709"/>
        <w:jc w:val="both"/>
      </w:pPr>
      <w:r>
        <w:rPr>
          <w:sz w:val="28"/>
          <w:szCs w:val="28"/>
        </w:rPr>
        <w:t xml:space="preserve">Выполнен ремонт автомобильной дороги общего пользования местного значения вне границ населенных пунктов на щебёночном покрытии подъезд к дер. Луг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района Ленинградской области</w:t>
      </w:r>
      <w:r>
        <w:rPr>
          <w:sz w:val="28"/>
          <w:szCs w:val="28"/>
        </w:rPr>
        <w:t xml:space="preserve">.</w:t>
      </w:r>
      <w:r/>
    </w:p>
    <w:p>
      <w:pPr>
        <w:pStyle w:val="947"/>
        <w:ind w:firstLine="709"/>
        <w:jc w:val="both"/>
      </w:pPr>
      <w:r>
        <w:rPr>
          <w:sz w:val="28"/>
          <w:szCs w:val="28"/>
        </w:rPr>
        <w:t xml:space="preserve">Выполнен ремонт автомобильной дороги общего пользования местного значения вне границ населенных пу</w:t>
      </w:r>
      <w:r>
        <w:rPr>
          <w:sz w:val="28"/>
          <w:szCs w:val="28"/>
        </w:rPr>
        <w:t xml:space="preserve">нктов на щебёночном покрытии подъезд к д. </w:t>
      </w:r>
      <w:r>
        <w:rPr>
          <w:sz w:val="28"/>
          <w:szCs w:val="28"/>
        </w:rPr>
        <w:t xml:space="preserve">Горбово</w:t>
      </w:r>
      <w:r>
        <w:rPr>
          <w:sz w:val="28"/>
          <w:szCs w:val="28"/>
        </w:rPr>
        <w:t xml:space="preserve"> и д. Дубок</w:t>
      </w:r>
      <w:r>
        <w:rPr>
          <w:sz w:val="28"/>
          <w:szCs w:val="28"/>
        </w:rPr>
        <w:t xml:space="preserve">.</w:t>
      </w:r>
      <w:r/>
    </w:p>
    <w:p>
      <w:pPr>
        <w:pStyle w:val="947"/>
        <w:ind w:firstLine="851"/>
        <w:jc w:val="both"/>
        <w:spacing w:line="276" w:lineRule="auto"/>
      </w:pPr>
      <w:r/>
      <w:r/>
    </w:p>
    <w:p>
      <w:pPr>
        <w:pStyle w:val="947"/>
        <w:ind w:firstLine="851"/>
        <w:jc w:val="both"/>
        <w:spacing w:line="276" w:lineRule="auto"/>
      </w:pPr>
      <w:r/>
      <w:r/>
    </w:p>
    <w:p>
      <w:pPr>
        <w:pStyle w:val="947"/>
        <w:ind w:firstLine="851"/>
        <w:jc w:val="both"/>
        <w:spacing w:line="276" w:lineRule="auto"/>
      </w:pPr>
      <w:r/>
      <w:r/>
    </w:p>
    <w:p>
      <w:pPr>
        <w:ind w:firstLine="709"/>
        <w:jc w:val="both"/>
        <w:widowControl w:val="off"/>
      </w:pPr>
      <w:r/>
      <w:r/>
    </w:p>
    <w:p>
      <w:pPr>
        <w:ind w:firstLine="709"/>
        <w:jc w:val="center"/>
        <w:widowControl w:val="off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Организация транспортного обслуживания населения</w:t>
      </w:r>
      <w:r/>
    </w:p>
    <w:p>
      <w:pPr>
        <w:ind w:firstLine="709"/>
        <w:jc w:val="both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ind w:left="44" w:firstLine="807"/>
        <w:jc w:val="both"/>
        <w:tabs>
          <w:tab w:val="left" w:pos="944" w:leader="none"/>
        </w:tabs>
      </w:pPr>
      <w:r>
        <w:rPr>
          <w:sz w:val="28"/>
          <w:szCs w:val="28"/>
          <w:lang w:eastAsia="ar-SA"/>
        </w:rPr>
        <w:t xml:space="preserve">На сегодняшний день организовано и функционирует 29 муниципальных маршрутов, 8 из которых организованы в границах </w:t>
      </w:r>
      <w:r>
        <w:rPr>
          <w:sz w:val="28"/>
          <w:szCs w:val="28"/>
          <w:lang w:eastAsia="ar-SA"/>
        </w:rPr>
        <w:t xml:space="preserve">Сланцевского</w:t>
      </w:r>
      <w:r>
        <w:rPr>
          <w:sz w:val="28"/>
          <w:szCs w:val="28"/>
          <w:lang w:eastAsia="ar-SA"/>
        </w:rPr>
        <w:t xml:space="preserve"> городского поселения, 21 автобусный маршрут объединяет населенные пункты </w:t>
      </w:r>
      <w:r>
        <w:rPr>
          <w:sz w:val="28"/>
          <w:szCs w:val="28"/>
          <w:lang w:eastAsia="ar-SA"/>
        </w:rPr>
        <w:t xml:space="preserve">Сланцевского</w:t>
      </w:r>
      <w:r>
        <w:rPr>
          <w:sz w:val="28"/>
          <w:szCs w:val="28"/>
          <w:lang w:eastAsia="ar-SA"/>
        </w:rPr>
        <w:t xml:space="preserve"> района.  </w:t>
      </w:r>
      <w:r/>
    </w:p>
    <w:p>
      <w:pPr>
        <w:ind w:left="44" w:firstLine="807"/>
        <w:jc w:val="both"/>
        <w:tabs>
          <w:tab w:val="left" w:pos="944" w:leader="none"/>
        </w:tabs>
      </w:pPr>
      <w:r>
        <w:rPr>
          <w:sz w:val="28"/>
          <w:szCs w:val="28"/>
          <w:lang w:eastAsia="ar-SA"/>
        </w:rPr>
        <w:t xml:space="preserve">Осуществление пассажирских перево</w:t>
      </w:r>
      <w:r>
        <w:rPr>
          <w:sz w:val="28"/>
          <w:szCs w:val="28"/>
          <w:lang w:eastAsia="ar-SA"/>
        </w:rPr>
        <w:t xml:space="preserve">зок на городских автобусных маршрутах </w:t>
      </w:r>
      <w:r>
        <w:rPr>
          <w:sz w:val="28"/>
          <w:szCs w:val="28"/>
          <w:lang w:eastAsia="ar-SA"/>
        </w:rPr>
        <w:t xml:space="preserve">Сланцевского</w:t>
      </w:r>
      <w:r>
        <w:rPr>
          <w:sz w:val="28"/>
          <w:szCs w:val="28"/>
          <w:lang w:eastAsia="ar-SA"/>
        </w:rPr>
        <w:t xml:space="preserve"> городского поселения в 2025 году производилось </w:t>
      </w:r>
      <w:r>
        <w:rPr>
          <w:sz w:val="28"/>
          <w:szCs w:val="28"/>
          <w:shd w:val="clear" w:color="auto" w:fill="ffffff"/>
          <w:lang w:eastAsia="ar-SA"/>
        </w:rPr>
        <w:t xml:space="preserve">индивидуальным предпринимателем Марковым Виктором Александровичем. Пригородные автобусные маршруты на территории </w:t>
      </w:r>
      <w:r>
        <w:rPr>
          <w:sz w:val="28"/>
          <w:szCs w:val="28"/>
          <w:shd w:val="clear" w:color="auto" w:fill="ffffff"/>
          <w:lang w:eastAsia="ar-SA"/>
        </w:rPr>
        <w:t xml:space="preserve">Сланцевского</w:t>
      </w:r>
      <w:r>
        <w:rPr>
          <w:sz w:val="28"/>
          <w:szCs w:val="28"/>
          <w:shd w:val="clear" w:color="auto" w:fill="ffffff"/>
          <w:lang w:eastAsia="ar-SA"/>
        </w:rPr>
        <w:t xml:space="preserve"> муниципального района </w:t>
      </w:r>
      <w:r>
        <w:rPr>
          <w:sz w:val="28"/>
          <w:szCs w:val="28"/>
          <w:lang w:eastAsia="ar-SA"/>
        </w:rPr>
        <w:t xml:space="preserve">осуществля</w:t>
      </w:r>
      <w:r>
        <w:rPr>
          <w:sz w:val="28"/>
          <w:szCs w:val="28"/>
          <w:lang w:eastAsia="ar-SA"/>
        </w:rPr>
        <w:t xml:space="preserve">лись ООО «СЛАНЦЫ-ПАП»</w:t>
      </w:r>
      <w:r>
        <w:rPr>
          <w:sz w:val="28"/>
          <w:szCs w:val="28"/>
          <w:shd w:val="clear" w:color="auto" w:fill="ffffff"/>
          <w:lang w:eastAsia="ar-SA"/>
        </w:rPr>
        <w:t xml:space="preserve">.</w:t>
      </w:r>
      <w:r/>
    </w:p>
    <w:p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Объём пассажиропотока за 2025 год по данным автобусным маршрутам составил около </w:t>
      </w:r>
      <w:r>
        <w:rPr>
          <w:color w:val="000000"/>
          <w:sz w:val="28"/>
          <w:szCs w:val="22"/>
        </w:rPr>
        <w:t xml:space="preserve">1 369,3</w:t>
      </w:r>
      <w:r>
        <w:rPr>
          <w:sz w:val="28"/>
          <w:szCs w:val="28"/>
          <w:lang w:eastAsia="ar-SA"/>
        </w:rPr>
        <w:t xml:space="preserve">тыс. человек.</w:t>
      </w:r>
      <w:r/>
    </w:p>
    <w:p>
      <w:pPr>
        <w:ind w:firstLine="709"/>
        <w:jc w:val="both"/>
        <w:rPr>
          <w:highlight w:val="none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shd w:val="clear" w:color="auto" w:fill="ffffff"/>
          <w:lang w:eastAsia="ar-SA"/>
        </w:rPr>
        <w:t xml:space="preserve">По результатам конкурсных процедур, проведённых в конце 2025 </w:t>
      </w:r>
      <w:r>
        <w:rPr>
          <w:sz w:val="28"/>
          <w:szCs w:val="28"/>
          <w:shd w:val="clear" w:color="auto" w:fill="ffffff"/>
          <w:lang w:eastAsia="ar-SA"/>
        </w:rPr>
        <w:t xml:space="preserve">года, определён перевозчик для осуществления пассажирских перевозок по муниципальным маршрутам Сланцевского городского поселения и  пригородным маршрутам Сланцевского муниципального района на период 2026-2030 годов им стало ООО «Волосово - Межрегионтранс».</w:t>
      </w:r>
      <w:r/>
    </w:p>
    <w:p>
      <w:pPr>
        <w:ind w:firstLine="709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Газификация</w:t>
      </w:r>
      <w:r/>
    </w:p>
    <w:p>
      <w:pPr>
        <w:ind w:firstLine="709"/>
        <w:jc w:val="center"/>
      </w:pP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Силами регионального оператора газификации (АО «Газпром газоснабжение Ленинградская область»</w:t>
      </w:r>
      <w:r>
        <w:rPr>
          <w:sz w:val="28"/>
          <w:szCs w:val="28"/>
        </w:rPr>
        <w:t xml:space="preserve">)з</w:t>
      </w:r>
      <w:r>
        <w:rPr>
          <w:sz w:val="28"/>
          <w:szCs w:val="28"/>
        </w:rPr>
        <w:t xml:space="preserve">а счет программы развит</w:t>
      </w:r>
      <w:r>
        <w:rPr>
          <w:sz w:val="28"/>
          <w:szCs w:val="28"/>
        </w:rPr>
        <w:t xml:space="preserve">ия газификации и газоснабжения Ленинградской области в 2025 году выполнено:</w:t>
      </w:r>
      <w:r/>
    </w:p>
    <w:p>
      <w:pPr>
        <w:ind w:firstLine="709"/>
        <w:jc w:val="both"/>
        <w:rPr>
          <w:u w:val="single"/>
        </w:rPr>
      </w:pPr>
      <w:r>
        <w:rPr>
          <w:sz w:val="28"/>
          <w:szCs w:val="28"/>
          <w:u w:val="single"/>
        </w:rPr>
        <w:t xml:space="preserve">Межпоселковые и распределительные газопроводы</w:t>
      </w:r>
      <w:r/>
    </w:p>
    <w:p>
      <w:pPr>
        <w:numPr>
          <w:ilvl w:val="0"/>
          <w:numId w:val="32"/>
        </w:numPr>
        <w:ind w:firstLine="709"/>
        <w:jc w:val="both"/>
      </w:pPr>
      <w:r>
        <w:rPr>
          <w:color w:val="000000"/>
          <w:sz w:val="28"/>
          <w:szCs w:val="28"/>
        </w:rPr>
        <w:t xml:space="preserve">Введен в эксплуатацию межпоселковый </w:t>
      </w:r>
      <w:r>
        <w:rPr>
          <w:color w:val="000000"/>
          <w:sz w:val="28"/>
          <w:szCs w:val="28"/>
        </w:rPr>
        <w:t xml:space="preserve">газопровод</w:t>
      </w:r>
      <w:r>
        <w:rPr>
          <w:color w:val="000000"/>
          <w:sz w:val="28"/>
          <w:szCs w:val="28"/>
        </w:rPr>
        <w:t xml:space="preserve">:О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 д. </w:t>
      </w:r>
      <w:r>
        <w:rPr>
          <w:color w:val="000000"/>
          <w:sz w:val="28"/>
          <w:szCs w:val="28"/>
        </w:rPr>
        <w:t xml:space="preserve">Выскатка</w:t>
      </w:r>
      <w:r>
        <w:rPr>
          <w:color w:val="000000"/>
          <w:sz w:val="28"/>
          <w:szCs w:val="28"/>
        </w:rPr>
        <w:t xml:space="preserve"> до д. </w:t>
      </w:r>
      <w:r>
        <w:rPr>
          <w:color w:val="000000"/>
          <w:sz w:val="28"/>
          <w:szCs w:val="28"/>
        </w:rPr>
        <w:t xml:space="preserve">Кушела</w:t>
      </w:r>
      <w:r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 xml:space="preserve">Заберезье</w:t>
      </w:r>
      <w:r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 xml:space="preserve">Кологриво</w:t>
      </w:r>
      <w:r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 xml:space="preserve">Плешево</w:t>
      </w:r>
      <w:r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 xml:space="preserve">Менюши</w:t>
      </w:r>
      <w:r>
        <w:rPr>
          <w:color w:val="000000"/>
          <w:sz w:val="28"/>
          <w:szCs w:val="28"/>
        </w:rPr>
        <w:t xml:space="preserve">, д. Стар</w:t>
      </w:r>
      <w:r>
        <w:rPr>
          <w:color w:val="000000"/>
          <w:sz w:val="28"/>
          <w:szCs w:val="28"/>
        </w:rPr>
        <w:t xml:space="preserve">ополье, д. </w:t>
      </w:r>
      <w:r>
        <w:rPr>
          <w:color w:val="000000"/>
          <w:sz w:val="28"/>
          <w:szCs w:val="28"/>
        </w:rPr>
        <w:t xml:space="preserve">Шакицы</w:t>
      </w:r>
      <w:r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 xml:space="preserve">Овсище</w:t>
      </w:r>
      <w:r>
        <w:rPr>
          <w:color w:val="000000"/>
          <w:sz w:val="28"/>
          <w:szCs w:val="28"/>
        </w:rPr>
        <w:t xml:space="preserve"> с отводами на д. </w:t>
      </w:r>
      <w:r>
        <w:rPr>
          <w:color w:val="000000"/>
          <w:sz w:val="28"/>
          <w:szCs w:val="28"/>
        </w:rPr>
        <w:t xml:space="preserve">Пантелейково</w:t>
      </w:r>
      <w:r>
        <w:rPr>
          <w:color w:val="000000"/>
          <w:sz w:val="28"/>
          <w:szCs w:val="28"/>
        </w:rPr>
        <w:t xml:space="preserve"> и д. </w:t>
      </w:r>
      <w:r>
        <w:rPr>
          <w:color w:val="000000"/>
          <w:sz w:val="28"/>
          <w:szCs w:val="28"/>
        </w:rPr>
        <w:t xml:space="preserve">Гаянщина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Сланцевского</w:t>
      </w:r>
      <w:r>
        <w:rPr>
          <w:color w:val="000000"/>
          <w:sz w:val="28"/>
          <w:szCs w:val="28"/>
        </w:rPr>
        <w:t xml:space="preserve"> района (протяженность 43,8 км, техническая возможность будет обеспечена 549 домовладениям, перевод 2-х котельных). </w:t>
      </w:r>
      <w:r/>
    </w:p>
    <w:p>
      <w:pPr>
        <w:numPr>
          <w:ilvl w:val="0"/>
          <w:numId w:val="32"/>
        </w:numPr>
        <w:ind w:firstLine="709"/>
        <w:jc w:val="both"/>
      </w:pPr>
      <w:r>
        <w:rPr>
          <w:color w:val="000000"/>
          <w:sz w:val="28"/>
          <w:szCs w:val="28"/>
        </w:rPr>
        <w:t xml:space="preserve">Построены распределительные газопроводы: 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Старопольское</w:t>
      </w:r>
      <w:r>
        <w:rPr>
          <w:color w:val="000000"/>
          <w:sz w:val="28"/>
          <w:szCs w:val="28"/>
        </w:rPr>
        <w:t xml:space="preserve"> сельское </w:t>
      </w:r>
      <w:r>
        <w:rPr>
          <w:color w:val="000000"/>
          <w:sz w:val="28"/>
          <w:szCs w:val="28"/>
        </w:rPr>
        <w:t xml:space="preserve">поселение:на</w:t>
      </w:r>
      <w:r>
        <w:rPr>
          <w:color w:val="000000"/>
          <w:sz w:val="28"/>
          <w:szCs w:val="28"/>
        </w:rPr>
        <w:t xml:space="preserve"> д. </w:t>
      </w:r>
      <w:r>
        <w:rPr>
          <w:color w:val="000000"/>
          <w:sz w:val="28"/>
          <w:szCs w:val="28"/>
        </w:rPr>
        <w:t xml:space="preserve">Овсище</w:t>
      </w:r>
      <w:r>
        <w:rPr>
          <w:color w:val="000000"/>
          <w:sz w:val="28"/>
          <w:szCs w:val="28"/>
        </w:rPr>
        <w:t xml:space="preserve">, в д. Старополье, д. </w:t>
      </w:r>
      <w:r>
        <w:rPr>
          <w:color w:val="000000"/>
          <w:sz w:val="28"/>
          <w:szCs w:val="28"/>
        </w:rPr>
        <w:t xml:space="preserve">Кологриво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.Ш</w:t>
      </w:r>
      <w:r>
        <w:rPr>
          <w:color w:val="000000"/>
          <w:sz w:val="28"/>
          <w:szCs w:val="28"/>
        </w:rPr>
        <w:t xml:space="preserve">акицы</w:t>
      </w:r>
      <w:r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 xml:space="preserve">Плешево</w:t>
      </w:r>
      <w:r>
        <w:rPr>
          <w:color w:val="000000"/>
          <w:sz w:val="28"/>
          <w:szCs w:val="28"/>
        </w:rPr>
        <w:t xml:space="preserve">;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Выскатское</w:t>
      </w:r>
      <w:r>
        <w:rPr>
          <w:color w:val="000000"/>
          <w:sz w:val="28"/>
          <w:szCs w:val="28"/>
        </w:rPr>
        <w:t xml:space="preserve"> сельское поселение: в д. </w:t>
      </w:r>
      <w:r>
        <w:rPr>
          <w:color w:val="000000"/>
          <w:sz w:val="28"/>
          <w:szCs w:val="28"/>
        </w:rPr>
        <w:t xml:space="preserve">Кушела</w:t>
      </w:r>
      <w:r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 xml:space="preserve">Заберезье</w:t>
      </w:r>
      <w:r>
        <w:rPr>
          <w:color w:val="000000"/>
          <w:sz w:val="28"/>
          <w:szCs w:val="28"/>
        </w:rPr>
        <w:t xml:space="preserve">;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Сланцевское</w:t>
      </w:r>
      <w:r>
        <w:rPr>
          <w:color w:val="000000"/>
          <w:sz w:val="28"/>
          <w:szCs w:val="28"/>
        </w:rPr>
        <w:t xml:space="preserve"> городское поселение: в Печурки, пос. Шахта №3.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3. Завершено проектирование объекта: Ме</w:t>
      </w:r>
      <w:r>
        <w:rPr>
          <w:sz w:val="28"/>
          <w:szCs w:val="28"/>
        </w:rPr>
        <w:t xml:space="preserve">жпоселковый газопровод от дер. </w:t>
      </w:r>
      <w:r>
        <w:rPr>
          <w:sz w:val="28"/>
          <w:szCs w:val="28"/>
        </w:rPr>
        <w:t xml:space="preserve">Выскатка</w:t>
      </w:r>
      <w:r>
        <w:rPr>
          <w:sz w:val="28"/>
          <w:szCs w:val="28"/>
        </w:rPr>
        <w:t xml:space="preserve"> до дер. </w:t>
      </w:r>
      <w:r>
        <w:rPr>
          <w:sz w:val="28"/>
          <w:szCs w:val="28"/>
        </w:rPr>
        <w:t xml:space="preserve">Кривицы</w:t>
      </w:r>
      <w:r>
        <w:rPr>
          <w:sz w:val="28"/>
          <w:szCs w:val="28"/>
        </w:rPr>
        <w:t xml:space="preserve"> и распределительный по д. </w:t>
      </w:r>
      <w:r>
        <w:rPr>
          <w:sz w:val="28"/>
          <w:szCs w:val="28"/>
        </w:rPr>
        <w:t xml:space="preserve">Кривицы</w:t>
      </w:r>
      <w:r>
        <w:rPr>
          <w:color w:val="000000"/>
          <w:sz w:val="28"/>
          <w:szCs w:val="28"/>
        </w:rPr>
        <w:t xml:space="preserve"> (протяженность 2,0 км, техническая возможность будет обеспечена 68 домовладениям).</w:t>
      </w:r>
      <w:r/>
    </w:p>
    <w:p>
      <w:pPr>
        <w:ind w:firstLine="709"/>
        <w:jc w:val="both"/>
      </w:pPr>
      <w:r>
        <w:rPr>
          <w:color w:val="000000"/>
          <w:sz w:val="28"/>
          <w:szCs w:val="28"/>
          <w:u w:val="single"/>
        </w:rPr>
        <w:t xml:space="preserve">Котельные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4. Заключены муниципальные контракты на выполнение проектно-изыскательски</w:t>
      </w:r>
      <w:r>
        <w:rPr>
          <w:color w:val="000000"/>
          <w:sz w:val="28"/>
          <w:szCs w:val="28"/>
        </w:rPr>
        <w:t xml:space="preserve">х работ по установке модульных газовых котельных в деревнях Старополье и </w:t>
      </w:r>
      <w:r>
        <w:rPr>
          <w:color w:val="000000"/>
          <w:sz w:val="28"/>
          <w:szCs w:val="28"/>
        </w:rPr>
        <w:t xml:space="preserve">Овсище</w:t>
      </w:r>
      <w:r>
        <w:rPr>
          <w:color w:val="000000"/>
          <w:sz w:val="28"/>
          <w:szCs w:val="28"/>
        </w:rPr>
        <w:t xml:space="preserve"> (срок выполнения </w:t>
      </w:r>
      <w:r>
        <w:rPr>
          <w:color w:val="000000"/>
          <w:sz w:val="28"/>
          <w:szCs w:val="28"/>
          <w:lang w:val="en-US"/>
        </w:rPr>
        <w:t xml:space="preserve">II</w:t>
      </w:r>
      <w:r>
        <w:rPr>
          <w:color w:val="000000"/>
          <w:sz w:val="28"/>
          <w:szCs w:val="28"/>
        </w:rPr>
        <w:t xml:space="preserve"> квартал 2026 г.);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Завершены проектные работы по переводу мазутной котельной на газовое топливо в д. </w:t>
      </w:r>
      <w:r>
        <w:rPr>
          <w:color w:val="000000"/>
          <w:sz w:val="28"/>
          <w:szCs w:val="28"/>
        </w:rPr>
        <w:t xml:space="preserve">Загривье</w:t>
      </w:r>
      <w:r>
        <w:rPr>
          <w:color w:val="000000"/>
          <w:sz w:val="28"/>
          <w:szCs w:val="28"/>
        </w:rPr>
        <w:t xml:space="preserve">. В 2026 году будет осуществлена государственная</w:t>
      </w:r>
      <w:r>
        <w:rPr>
          <w:color w:val="000000"/>
          <w:sz w:val="28"/>
          <w:szCs w:val="28"/>
        </w:rPr>
        <w:t xml:space="preserve"> экспертиза проектной документации.</w:t>
      </w:r>
      <w:r/>
    </w:p>
    <w:p>
      <w:pPr>
        <w:ind w:firstLine="709"/>
        <w:jc w:val="both"/>
        <w:rPr>
          <w:u w:val="single"/>
        </w:rPr>
      </w:pPr>
      <w:r>
        <w:rPr>
          <w:color w:val="000000"/>
          <w:sz w:val="28"/>
          <w:szCs w:val="28"/>
          <w:u w:val="single"/>
        </w:rPr>
        <w:t xml:space="preserve">Промышленные предприятия и соц. объекты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В деревне </w:t>
      </w:r>
      <w:r>
        <w:rPr>
          <w:color w:val="000000"/>
          <w:sz w:val="28"/>
          <w:szCs w:val="28"/>
        </w:rPr>
        <w:t xml:space="preserve">Выскатка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Сланцевского</w:t>
      </w:r>
      <w:r>
        <w:rPr>
          <w:color w:val="000000"/>
          <w:sz w:val="28"/>
          <w:szCs w:val="28"/>
        </w:rPr>
        <w:t xml:space="preserve"> района газифицированы очередные мощности совхоза «Родина» – зерносушилка и административные здания. 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Газификация сельскохозяйственного предприятия «</w:t>
      </w:r>
      <w:r>
        <w:rPr>
          <w:color w:val="000000"/>
          <w:sz w:val="28"/>
          <w:szCs w:val="28"/>
        </w:rPr>
        <w:t xml:space="preserve">Осьминское</w:t>
      </w:r>
      <w:r>
        <w:rPr>
          <w:color w:val="000000"/>
          <w:sz w:val="28"/>
          <w:szCs w:val="28"/>
        </w:rPr>
        <w:t xml:space="preserve">».</w:t>
      </w:r>
      <w:r/>
    </w:p>
    <w:p>
      <w:pPr>
        <w:ind w:firstLine="426"/>
      </w:pPr>
      <w:r>
        <w:rPr>
          <w:color w:val="000000"/>
          <w:sz w:val="28"/>
          <w:szCs w:val="28"/>
        </w:rPr>
        <w:t xml:space="preserve">Газифицирована церковь Рождества Христова в д. Старополье</w:t>
      </w:r>
      <w:r/>
    </w:p>
    <w:p>
      <w:pPr>
        <w:ind w:firstLine="851"/>
        <w:jc w:val="both"/>
      </w:pPr>
      <w:r/>
      <w:r/>
    </w:p>
    <w:p>
      <w:pPr>
        <w:ind w:firstLine="709"/>
      </w:pPr>
      <w:r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догазификации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Сланцевского</w:t>
      </w:r>
      <w:r>
        <w:rPr>
          <w:sz w:val="28"/>
          <w:szCs w:val="28"/>
          <w:u w:val="single"/>
        </w:rPr>
        <w:t xml:space="preserve"> района.</w:t>
      </w:r>
      <w:r/>
    </w:p>
    <w:p>
      <w:pPr>
        <w:pStyle w:val="948"/>
        <w:ind w:firstLine="709"/>
        <w:spacing w:before="0" w:beforeAutospacing="0" w:after="180"/>
        <w:shd w:val="clear" w:color="auto" w:fill="ffffff"/>
      </w:pPr>
      <w:r>
        <w:rPr>
          <w:sz w:val="28"/>
          <w:szCs w:val="28"/>
          <w:u w:val="single"/>
        </w:rPr>
        <w:t xml:space="preserve">На 31.12.2025 г. </w:t>
      </w:r>
      <w:r>
        <w:rPr>
          <w:sz w:val="28"/>
          <w:szCs w:val="28"/>
        </w:rPr>
        <w:t xml:space="preserve">в программу </w:t>
      </w:r>
      <w:r>
        <w:rPr>
          <w:sz w:val="28"/>
          <w:szCs w:val="28"/>
        </w:rPr>
        <w:t xml:space="preserve">догазификации</w:t>
      </w:r>
      <w:r>
        <w:rPr>
          <w:sz w:val="28"/>
          <w:szCs w:val="28"/>
        </w:rPr>
        <w:t xml:space="preserve"> включены 27 населенных пунктов:</w:t>
      </w:r>
      <w:r/>
    </w:p>
    <w:p>
      <w:pPr>
        <w:pStyle w:val="948"/>
        <w:ind w:firstLine="709"/>
        <w:spacing w:before="0" w:beforeAutospacing="0" w:after="180"/>
        <w:shd w:val="clear" w:color="auto" w:fill="ffffff"/>
      </w:pPr>
      <w:r>
        <w:rPr>
          <w:sz w:val="28"/>
          <w:szCs w:val="28"/>
        </w:rPr>
        <w:t xml:space="preserve">г. Сланцы, д. Малые Поля, д. </w:t>
      </w:r>
      <w:r>
        <w:rPr>
          <w:sz w:val="28"/>
          <w:szCs w:val="28"/>
        </w:rPr>
        <w:t xml:space="preserve">Сижно</w:t>
      </w:r>
      <w:r>
        <w:rPr>
          <w:sz w:val="28"/>
          <w:szCs w:val="28"/>
        </w:rPr>
        <w:t xml:space="preserve">, пос. Шахта №3, д. Большие Поля, д</w:t>
      </w:r>
      <w:r>
        <w:rPr>
          <w:sz w:val="28"/>
          <w:szCs w:val="28"/>
        </w:rPr>
        <w:t xml:space="preserve">.К</w:t>
      </w:r>
      <w:r>
        <w:rPr>
          <w:sz w:val="28"/>
          <w:szCs w:val="28"/>
        </w:rPr>
        <w:t xml:space="preserve">аменка, д. Печурки</w:t>
      </w:r>
      <w:r/>
    </w:p>
    <w:p>
      <w:pPr>
        <w:ind w:firstLine="709"/>
        <w:spacing w:after="180"/>
        <w:shd w:val="clear" w:color="auto" w:fill="ffffff"/>
      </w:pPr>
      <w:r>
        <w:rPr>
          <w:sz w:val="28"/>
          <w:szCs w:val="28"/>
        </w:rPr>
        <w:t xml:space="preserve">Гостицкое</w:t>
      </w:r>
      <w:r>
        <w:rPr>
          <w:sz w:val="28"/>
          <w:szCs w:val="28"/>
        </w:rPr>
        <w:t xml:space="preserve"> сельское поселение: д. </w:t>
      </w:r>
      <w:r>
        <w:rPr>
          <w:sz w:val="28"/>
          <w:szCs w:val="28"/>
        </w:rPr>
        <w:t xml:space="preserve">Гостицы</w:t>
      </w:r>
      <w:r>
        <w:rPr>
          <w:sz w:val="28"/>
          <w:szCs w:val="28"/>
        </w:rPr>
        <w:t xml:space="preserve">, пос. Сельхозтехника</w:t>
      </w:r>
      <w:r/>
    </w:p>
    <w:p>
      <w:pPr>
        <w:ind w:firstLine="709"/>
        <w:spacing w:after="180"/>
        <w:shd w:val="clear" w:color="auto" w:fill="ffffff"/>
      </w:pPr>
      <w:r>
        <w:rPr>
          <w:sz w:val="28"/>
          <w:szCs w:val="28"/>
        </w:rPr>
        <w:t xml:space="preserve">Выскатское</w:t>
      </w:r>
      <w:r>
        <w:rPr>
          <w:sz w:val="28"/>
          <w:szCs w:val="28"/>
        </w:rPr>
        <w:t xml:space="preserve"> сельское поселение: д. </w:t>
      </w:r>
      <w:r>
        <w:rPr>
          <w:sz w:val="28"/>
          <w:szCs w:val="28"/>
        </w:rPr>
        <w:t xml:space="preserve">Выскатка</w:t>
      </w:r>
      <w:r>
        <w:rPr>
          <w:sz w:val="28"/>
          <w:szCs w:val="28"/>
        </w:rPr>
        <w:t xml:space="preserve">, д. </w:t>
      </w:r>
      <w:r>
        <w:rPr>
          <w:sz w:val="28"/>
          <w:szCs w:val="28"/>
        </w:rPr>
        <w:t xml:space="preserve">Вязище</w:t>
      </w:r>
      <w:r>
        <w:rPr>
          <w:sz w:val="28"/>
          <w:szCs w:val="28"/>
        </w:rPr>
        <w:t xml:space="preserve">, д. Закуп, д. Залесье, д</w:t>
      </w:r>
      <w:r>
        <w:rPr>
          <w:sz w:val="28"/>
          <w:szCs w:val="28"/>
        </w:rPr>
        <w:t xml:space="preserve">.П</w:t>
      </w:r>
      <w:r>
        <w:rPr>
          <w:sz w:val="28"/>
          <w:szCs w:val="28"/>
        </w:rPr>
        <w:t xml:space="preserve">еребор,  д. Попкова Гора, д.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Кушела</w:t>
      </w:r>
      <w:r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 xml:space="preserve">Заберезье</w:t>
      </w:r>
      <w:r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 xml:space="preserve">Гаянщина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д.Пантилейково</w:t>
      </w:r>
      <w:r/>
    </w:p>
    <w:p>
      <w:pPr>
        <w:ind w:firstLine="709"/>
        <w:spacing w:after="180"/>
        <w:shd w:val="clear" w:color="auto" w:fill="ffffff"/>
      </w:pPr>
      <w:r>
        <w:rPr>
          <w:sz w:val="28"/>
          <w:szCs w:val="28"/>
        </w:rPr>
        <w:t xml:space="preserve">Загривское</w:t>
      </w:r>
      <w:r>
        <w:rPr>
          <w:sz w:val="28"/>
          <w:szCs w:val="28"/>
        </w:rPr>
        <w:t xml:space="preserve"> сельс</w:t>
      </w:r>
      <w:r>
        <w:rPr>
          <w:sz w:val="28"/>
          <w:szCs w:val="28"/>
        </w:rPr>
        <w:t xml:space="preserve">кое поселение: д. </w:t>
      </w:r>
      <w:r>
        <w:rPr>
          <w:sz w:val="28"/>
          <w:szCs w:val="28"/>
        </w:rPr>
        <w:t xml:space="preserve">Загривье</w:t>
      </w:r>
      <w:r/>
    </w:p>
    <w:p>
      <w:pPr>
        <w:ind w:firstLine="709"/>
        <w:spacing w:after="180"/>
        <w:shd w:val="clear" w:color="auto" w:fill="ffffff"/>
      </w:pPr>
      <w:r>
        <w:rPr>
          <w:sz w:val="28"/>
          <w:szCs w:val="28"/>
        </w:rPr>
        <w:t xml:space="preserve">Старопольское</w:t>
      </w:r>
      <w:r>
        <w:rPr>
          <w:sz w:val="28"/>
          <w:szCs w:val="28"/>
        </w:rPr>
        <w:t xml:space="preserve"> сельское поселение: </w:t>
      </w:r>
      <w:r>
        <w:rPr>
          <w:color w:val="000000"/>
          <w:sz w:val="28"/>
          <w:szCs w:val="28"/>
        </w:rPr>
        <w:t xml:space="preserve">д. </w:t>
      </w:r>
      <w:r>
        <w:rPr>
          <w:color w:val="000000"/>
          <w:sz w:val="28"/>
          <w:szCs w:val="28"/>
        </w:rPr>
        <w:t xml:space="preserve">Овсище</w:t>
      </w:r>
      <w:r>
        <w:rPr>
          <w:color w:val="000000"/>
          <w:sz w:val="28"/>
          <w:szCs w:val="28"/>
        </w:rPr>
        <w:t xml:space="preserve">, в д. Старополье, д. </w:t>
      </w:r>
      <w:r>
        <w:rPr>
          <w:color w:val="000000"/>
          <w:sz w:val="28"/>
          <w:szCs w:val="28"/>
        </w:rPr>
        <w:t xml:space="preserve">Кологриво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.Ш</w:t>
      </w:r>
      <w:r>
        <w:rPr>
          <w:color w:val="000000"/>
          <w:sz w:val="28"/>
          <w:szCs w:val="28"/>
        </w:rPr>
        <w:t xml:space="preserve">акицы</w:t>
      </w:r>
      <w:r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 xml:space="preserve">Плешево</w:t>
      </w:r>
      <w:r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 xml:space="preserve">Менюши</w:t>
      </w:r>
      <w:r>
        <w:rPr>
          <w:color w:val="000000"/>
          <w:sz w:val="28"/>
          <w:szCs w:val="28"/>
        </w:rPr>
        <w:t xml:space="preserve">, д. д. </w:t>
      </w:r>
      <w:r>
        <w:rPr>
          <w:color w:val="000000"/>
          <w:sz w:val="28"/>
          <w:szCs w:val="28"/>
        </w:rPr>
        <w:t xml:space="preserve">Заклепье</w:t>
      </w:r>
      <w:r/>
    </w:p>
    <w:p>
      <w:pPr>
        <w:ind w:firstLine="709"/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с общим количеством домовладений 1716. Принято в работу 758 заявок, заключено 753 договора на </w:t>
      </w:r>
      <w:r>
        <w:rPr>
          <w:sz w:val="28"/>
          <w:szCs w:val="28"/>
        </w:rPr>
        <w:t xml:space="preserve">догазификац</w:t>
      </w:r>
      <w:r>
        <w:rPr>
          <w:sz w:val="28"/>
          <w:szCs w:val="28"/>
        </w:rPr>
        <w:t xml:space="preserve">ию</w:t>
      </w:r>
      <w:r>
        <w:rPr>
          <w:sz w:val="28"/>
          <w:szCs w:val="28"/>
        </w:rPr>
        <w:t xml:space="preserve">, из которых выполнено до границы земельного участка 664 газопровода-ввода (88%), в том числе выполнено 216 подключений газа (28%). </w:t>
      </w:r>
      <w:r/>
    </w:p>
    <w:p>
      <w:pPr>
        <w:ind w:firstLine="709"/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Всего в </w:t>
      </w:r>
      <w:r>
        <w:rPr>
          <w:sz w:val="28"/>
          <w:szCs w:val="28"/>
        </w:rPr>
        <w:t xml:space="preserve">Сланцевском</w:t>
      </w:r>
      <w:r>
        <w:rPr>
          <w:sz w:val="28"/>
          <w:szCs w:val="28"/>
        </w:rPr>
        <w:t xml:space="preserve"> районе за весь период программы </w:t>
      </w:r>
      <w:r>
        <w:rPr>
          <w:sz w:val="28"/>
          <w:szCs w:val="28"/>
        </w:rPr>
        <w:t xml:space="preserve">догазификации</w:t>
      </w:r>
      <w:r>
        <w:rPr>
          <w:sz w:val="28"/>
          <w:szCs w:val="28"/>
        </w:rPr>
        <w:t xml:space="preserve"> подключено к сетям газораспределения 216 индивидуальных</w:t>
      </w:r>
      <w:r>
        <w:rPr>
          <w:sz w:val="28"/>
          <w:szCs w:val="28"/>
        </w:rPr>
        <w:t xml:space="preserve"> домовладений, из них 23 осуществлено платно. В 2025 году выполнено 146 пусков газа в домовладения. </w:t>
      </w:r>
      <w:r/>
    </w:p>
    <w:p>
      <w:pPr>
        <w:ind w:firstLine="709"/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/у подано 460 заявок, заключено 426 договоров.</w:t>
      </w:r>
      <w:r/>
    </w:p>
    <w:p>
      <w:pPr>
        <w:ind w:firstLine="709"/>
        <w:jc w:val="both"/>
        <w:tabs>
          <w:tab w:val="left" w:pos="142" w:leader="none"/>
        </w:tabs>
      </w:pPr>
      <w:r/>
      <w:r/>
    </w:p>
    <w:p>
      <w:pPr>
        <w:ind w:firstLine="709"/>
        <w:jc w:val="both"/>
      </w:pPr>
      <w:r>
        <w:rPr>
          <w:sz w:val="28"/>
          <w:szCs w:val="28"/>
          <w:u w:val="single"/>
        </w:rPr>
        <w:t xml:space="preserve">Задачи на 2026 год.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В рамках реализации мероприятий региональной программы газификации жилищно-</w:t>
      </w:r>
      <w:r>
        <w:rPr>
          <w:color w:val="000000"/>
          <w:sz w:val="28"/>
          <w:szCs w:val="28"/>
        </w:rPr>
        <w:t xml:space="preserve">коммунального хозяйства, промышленных и иных организаций Ленинградской области на 2024-2033 годы </w:t>
      </w:r>
      <w:r>
        <w:rPr>
          <w:sz w:val="28"/>
          <w:szCs w:val="28"/>
        </w:rPr>
        <w:t xml:space="preserve">запланировано: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 Строительство</w:t>
      </w:r>
      <w:r>
        <w:rPr>
          <w:sz w:val="28"/>
          <w:szCs w:val="28"/>
        </w:rPr>
        <w:t xml:space="preserve"> Межпоселкового газопровода от дер. </w:t>
      </w:r>
      <w:r>
        <w:rPr>
          <w:sz w:val="28"/>
          <w:szCs w:val="28"/>
        </w:rPr>
        <w:t xml:space="preserve">Выскатка</w:t>
      </w:r>
      <w:r>
        <w:rPr>
          <w:sz w:val="28"/>
          <w:szCs w:val="28"/>
        </w:rPr>
        <w:t xml:space="preserve"> до дер. </w:t>
      </w:r>
      <w:r>
        <w:rPr>
          <w:sz w:val="28"/>
          <w:szCs w:val="28"/>
        </w:rPr>
        <w:t xml:space="preserve">Кривицы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распределительный</w:t>
      </w:r>
      <w:r>
        <w:rPr>
          <w:sz w:val="28"/>
          <w:szCs w:val="28"/>
        </w:rPr>
        <w:t xml:space="preserve"> по д. </w:t>
      </w:r>
      <w:r>
        <w:rPr>
          <w:sz w:val="28"/>
          <w:szCs w:val="28"/>
        </w:rPr>
        <w:t xml:space="preserve">Кривицы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Строительство распределитель</w:t>
      </w:r>
      <w:r>
        <w:rPr>
          <w:color w:val="000000"/>
          <w:sz w:val="28"/>
          <w:szCs w:val="28"/>
        </w:rPr>
        <w:t xml:space="preserve">ных газопроводов в деревнях:</w:t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Выскатского</w:t>
      </w:r>
      <w:r>
        <w:rPr>
          <w:color w:val="000000"/>
          <w:sz w:val="28"/>
          <w:szCs w:val="28"/>
        </w:rPr>
        <w:t xml:space="preserve"> сельского поселения: д. </w:t>
      </w:r>
      <w:r>
        <w:rPr>
          <w:color w:val="000000"/>
          <w:sz w:val="28"/>
          <w:szCs w:val="28"/>
        </w:rPr>
        <w:t xml:space="preserve">Гаянщина</w:t>
      </w:r>
      <w:r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 xml:space="preserve">Пантилейково</w:t>
      </w:r>
      <w:r>
        <w:rPr>
          <w:color w:val="000000"/>
          <w:sz w:val="28"/>
          <w:szCs w:val="28"/>
        </w:rPr>
        <w:t xml:space="preserve">;</w:t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Старопольского</w:t>
      </w:r>
      <w:r>
        <w:rPr>
          <w:color w:val="000000"/>
          <w:sz w:val="28"/>
          <w:szCs w:val="28"/>
        </w:rPr>
        <w:t xml:space="preserve"> сельского поселения: в д. </w:t>
      </w:r>
      <w:r>
        <w:rPr>
          <w:color w:val="000000"/>
          <w:sz w:val="28"/>
          <w:szCs w:val="28"/>
        </w:rPr>
        <w:t xml:space="preserve">Менюши</w:t>
      </w:r>
      <w:r>
        <w:rPr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/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Теплоснабжение </w:t>
      </w:r>
      <w:r/>
    </w:p>
    <w:p>
      <w:pPr>
        <w:jc w:val="center"/>
      </w:pPr>
      <w:r/>
      <w:r/>
    </w:p>
    <w:p>
      <w:pPr>
        <w:ind w:firstLine="709"/>
        <w:jc w:val="both"/>
      </w:pPr>
      <w:r>
        <w:rPr>
          <w:sz w:val="28"/>
          <w:szCs w:val="28"/>
          <w:u w:val="single"/>
        </w:rPr>
        <w:t xml:space="preserve">Филиалом АО «Нева Энергия»</w:t>
      </w:r>
      <w:r>
        <w:rPr>
          <w:sz w:val="28"/>
          <w:szCs w:val="28"/>
        </w:rPr>
        <w:t xml:space="preserve"> в г. Сланцы в 2025 году на территории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поселения выполнены следующие ремонтные работы:</w:t>
      </w:r>
      <w:r/>
    </w:p>
    <w:p>
      <w:pPr>
        <w:ind w:firstLine="432"/>
        <w:jc w:val="both"/>
      </w:pPr>
      <w:r>
        <w:rPr>
          <w:sz w:val="28"/>
          <w:szCs w:val="28"/>
        </w:rPr>
        <w:t xml:space="preserve">- выполнена замена тепловых сетей всего протяженностью 6263,6 п.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.:</w:t>
      </w:r>
      <w:r/>
    </w:p>
    <w:p>
      <w:pPr>
        <w:ind w:firstLine="432"/>
        <w:jc w:val="both"/>
      </w:pPr>
      <w:r>
        <w:rPr>
          <w:sz w:val="28"/>
          <w:szCs w:val="28"/>
        </w:rPr>
        <w:t xml:space="preserve">в т.ч.:</w:t>
      </w:r>
      <w:r/>
    </w:p>
    <w:p>
      <w:pPr>
        <w:numPr>
          <w:ilvl w:val="0"/>
          <w:numId w:val="3"/>
        </w:numPr>
        <w:jc w:val="both"/>
      </w:pP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Сланцы- 2017,4 п.м.;</w:t>
      </w:r>
      <w:r/>
    </w:p>
    <w:p>
      <w:pPr>
        <w:numPr>
          <w:ilvl w:val="0"/>
          <w:numId w:val="3"/>
        </w:numPr>
        <w:jc w:val="both"/>
      </w:pP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мкр</w:t>
      </w:r>
      <w:r>
        <w:rPr>
          <w:sz w:val="28"/>
          <w:szCs w:val="28"/>
        </w:rPr>
        <w:t xml:space="preserve">. Лучки- 4246,2 п</w:t>
      </w:r>
      <w:r>
        <w:rPr>
          <w:sz w:val="28"/>
          <w:szCs w:val="28"/>
        </w:rPr>
        <w:t xml:space="preserve">.м</w:t>
      </w:r>
      <w:r>
        <w:rPr>
          <w:sz w:val="28"/>
          <w:szCs w:val="28"/>
        </w:rPr>
        <w:t xml:space="preserve">;</w:t>
      </w:r>
      <w:r/>
    </w:p>
    <w:p>
      <w:pPr>
        <w:ind w:firstLine="567"/>
        <w:jc w:val="both"/>
        <w:spacing w:line="276" w:lineRule="auto"/>
      </w:pPr>
      <w:r/>
      <w:r/>
    </w:p>
    <w:p>
      <w:pPr>
        <w:ind w:firstLine="567"/>
        <w:jc w:val="both"/>
        <w:spacing w:line="276" w:lineRule="auto"/>
      </w:pPr>
      <w:r>
        <w:rPr>
          <w:rFonts w:cs="Arial"/>
          <w:sz w:val="28"/>
          <w:szCs w:val="28"/>
        </w:rPr>
        <w:t xml:space="preserve">Согласно плану ремонтных работ выполнены  следующие работы:</w:t>
      </w:r>
      <w:r/>
    </w:p>
    <w:p>
      <w:pPr>
        <w:numPr>
          <w:ilvl w:val="0"/>
          <w:numId w:val="4"/>
        </w:numPr>
        <w:ind w:left="1139" w:hanging="357"/>
        <w:jc w:val="both"/>
        <w:spacing w:line="276" w:lineRule="auto"/>
      </w:pPr>
      <w:r>
        <w:rPr>
          <w:rFonts w:cs="Arial"/>
          <w:sz w:val="28"/>
          <w:szCs w:val="28"/>
        </w:rPr>
        <w:t xml:space="preserve">поверка узлов уче</w:t>
      </w:r>
      <w:r>
        <w:rPr>
          <w:rFonts w:cs="Arial"/>
          <w:sz w:val="28"/>
          <w:szCs w:val="28"/>
        </w:rPr>
        <w:t xml:space="preserve">та ТЭ и оборудования </w:t>
      </w:r>
      <w:r>
        <w:rPr>
          <w:rFonts w:cs="Arial"/>
          <w:sz w:val="28"/>
          <w:szCs w:val="28"/>
        </w:rPr>
        <w:t xml:space="preserve">КИПиА</w:t>
      </w:r>
      <w:r>
        <w:rPr>
          <w:rFonts w:cs="Arial"/>
          <w:sz w:val="28"/>
          <w:szCs w:val="28"/>
        </w:rPr>
        <w:t xml:space="preserve">;</w:t>
      </w:r>
      <w:r/>
    </w:p>
    <w:p>
      <w:pPr>
        <w:numPr>
          <w:ilvl w:val="0"/>
          <w:numId w:val="4"/>
        </w:numPr>
        <w:ind w:left="1139" w:hanging="357"/>
        <w:jc w:val="both"/>
        <w:spacing w:line="276" w:lineRule="auto"/>
      </w:pPr>
      <w:r>
        <w:rPr>
          <w:rFonts w:cs="Arial"/>
          <w:sz w:val="28"/>
          <w:szCs w:val="28"/>
        </w:rPr>
        <w:t xml:space="preserve">ревизия и ремонт тягодутьевого и насосного оборудования;</w:t>
      </w:r>
      <w:r/>
    </w:p>
    <w:p>
      <w:pPr>
        <w:numPr>
          <w:ilvl w:val="0"/>
          <w:numId w:val="4"/>
        </w:numPr>
        <w:ind w:left="1139" w:hanging="357"/>
        <w:jc w:val="both"/>
        <w:spacing w:line="276" w:lineRule="auto"/>
      </w:pPr>
      <w:r>
        <w:rPr>
          <w:rFonts w:cs="Arial"/>
          <w:sz w:val="28"/>
          <w:szCs w:val="28"/>
        </w:rPr>
        <w:t xml:space="preserve">ремонт трубопроводов подачи воды на ХВП;</w:t>
      </w:r>
      <w:r/>
    </w:p>
    <w:p>
      <w:pPr>
        <w:numPr>
          <w:ilvl w:val="0"/>
          <w:numId w:val="4"/>
        </w:numPr>
        <w:ind w:left="1139" w:hanging="357"/>
        <w:jc w:val="both"/>
        <w:spacing w:line="276" w:lineRule="auto"/>
      </w:pPr>
      <w:r>
        <w:rPr>
          <w:rFonts w:cs="Arial"/>
          <w:sz w:val="28"/>
          <w:szCs w:val="28"/>
        </w:rPr>
        <w:t xml:space="preserve">ревизия и техническое обслуживание </w:t>
      </w:r>
      <w:r>
        <w:rPr>
          <w:rFonts w:cs="Arial"/>
          <w:sz w:val="28"/>
          <w:szCs w:val="28"/>
        </w:rPr>
        <w:t xml:space="preserve">паяных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водоподогревателей</w:t>
      </w:r>
      <w:r>
        <w:rPr>
          <w:rFonts w:cs="Arial"/>
          <w:sz w:val="28"/>
          <w:szCs w:val="28"/>
        </w:rPr>
        <w:t xml:space="preserve"> теплосети;</w:t>
      </w:r>
      <w:r/>
    </w:p>
    <w:p>
      <w:pPr>
        <w:numPr>
          <w:ilvl w:val="0"/>
          <w:numId w:val="4"/>
        </w:numPr>
        <w:ind w:left="1139" w:hanging="357"/>
        <w:jc w:val="both"/>
        <w:spacing w:line="276" w:lineRule="auto"/>
      </w:pPr>
      <w:r>
        <w:rPr>
          <w:sz w:val="28"/>
          <w:szCs w:val="28"/>
        </w:rPr>
        <w:t xml:space="preserve">монтаж двух пластинчатых теплообменников;</w:t>
      </w:r>
      <w:r/>
    </w:p>
    <w:p>
      <w:pPr>
        <w:numPr>
          <w:ilvl w:val="0"/>
          <w:numId w:val="4"/>
        </w:numPr>
        <w:ind w:left="1139" w:hanging="357"/>
        <w:jc w:val="both"/>
      </w:pPr>
      <w:r>
        <w:rPr>
          <w:rFonts w:cs="Arial"/>
          <w:sz w:val="28"/>
          <w:szCs w:val="28"/>
        </w:rPr>
        <w:t xml:space="preserve">устройство защит</w:t>
      </w:r>
      <w:r>
        <w:rPr>
          <w:rFonts w:cs="Arial"/>
          <w:sz w:val="28"/>
          <w:szCs w:val="28"/>
        </w:rPr>
        <w:t xml:space="preserve">ы трансформаторной подстанции ТП-12;</w:t>
      </w:r>
      <w:r/>
    </w:p>
    <w:p>
      <w:pPr>
        <w:numPr>
          <w:ilvl w:val="0"/>
          <w:numId w:val="4"/>
        </w:numPr>
        <w:ind w:left="1134" w:hanging="425"/>
      </w:pPr>
      <w:r>
        <w:rPr>
          <w:rFonts w:cs="Arial"/>
          <w:sz w:val="28"/>
          <w:szCs w:val="28"/>
        </w:rPr>
        <w:t xml:space="preserve">техническое обслуживание действующего </w:t>
      </w:r>
      <w:r>
        <w:rPr>
          <w:rFonts w:cs="Arial"/>
          <w:sz w:val="28"/>
          <w:szCs w:val="28"/>
        </w:rPr>
        <w:t xml:space="preserve">эл</w:t>
      </w:r>
      <w:r>
        <w:rPr>
          <w:rFonts w:cs="Arial"/>
          <w:sz w:val="28"/>
          <w:szCs w:val="28"/>
        </w:rPr>
        <w:t xml:space="preserve">.о</w:t>
      </w:r>
      <w:r>
        <w:rPr>
          <w:rFonts w:cs="Arial"/>
          <w:sz w:val="28"/>
          <w:szCs w:val="28"/>
        </w:rPr>
        <w:t xml:space="preserve">борудования</w:t>
      </w:r>
      <w:r>
        <w:rPr>
          <w:rFonts w:cs="Arial"/>
          <w:sz w:val="28"/>
          <w:szCs w:val="28"/>
        </w:rPr>
        <w:t xml:space="preserve">  и трансформаторных подстанций;</w:t>
      </w:r>
      <w:r/>
    </w:p>
    <w:p>
      <w:pPr>
        <w:numPr>
          <w:ilvl w:val="0"/>
          <w:numId w:val="4"/>
        </w:numPr>
        <w:ind w:left="1134" w:hanging="352"/>
      </w:pPr>
      <w:r>
        <w:rPr>
          <w:sz w:val="28"/>
          <w:szCs w:val="28"/>
        </w:rPr>
        <w:t xml:space="preserve"> ревизия и ремонт оборудования центральных тепловых пунктов и </w:t>
      </w:r>
      <w:r>
        <w:rPr>
          <w:sz w:val="28"/>
          <w:szCs w:val="28"/>
        </w:rPr>
        <w:t xml:space="preserve">повысительной</w:t>
      </w:r>
      <w:r>
        <w:rPr>
          <w:sz w:val="28"/>
          <w:szCs w:val="28"/>
        </w:rPr>
        <w:t xml:space="preserve"> насосной станции.</w:t>
      </w:r>
      <w:r/>
    </w:p>
    <w:p>
      <w:pPr>
        <w:ind w:firstLine="432"/>
        <w:jc w:val="both"/>
      </w:pP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Процент собираемости за предоставленные потребителям услуги  теплоснабжения по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Сланцы составил 91,7 %.</w:t>
      </w:r>
      <w:r/>
    </w:p>
    <w:p>
      <w:pPr>
        <w:ind w:firstLine="432"/>
        <w:jc w:val="both"/>
      </w:pPr>
      <w:r/>
      <w:r/>
    </w:p>
    <w:p>
      <w:pPr>
        <w:ind w:firstLine="709"/>
        <w:jc w:val="both"/>
      </w:pPr>
      <w:r>
        <w:rPr>
          <w:sz w:val="28"/>
          <w:szCs w:val="28"/>
          <w:u w:val="single"/>
        </w:rPr>
        <w:t xml:space="preserve">На ТЭЦ ООО «СЛАНЦЫ»</w:t>
      </w:r>
      <w:r>
        <w:rPr>
          <w:sz w:val="28"/>
          <w:szCs w:val="28"/>
        </w:rPr>
        <w:t xml:space="preserve"> в 2025 году были выполнены следующие ремонтные работы:</w:t>
      </w:r>
      <w:r/>
    </w:p>
    <w:p>
      <w:pPr>
        <w:numPr>
          <w:ilvl w:val="0"/>
          <w:numId w:val="5"/>
        </w:numPr>
        <w:jc w:val="both"/>
      </w:pPr>
      <w:r>
        <w:rPr>
          <w:sz w:val="28"/>
          <w:szCs w:val="28"/>
        </w:rPr>
        <w:t xml:space="preserve">Выполнен текущий ремонт КА-4, 6, 7, 9;</w:t>
      </w:r>
      <w:r/>
    </w:p>
    <w:p>
      <w:pPr>
        <w:numPr>
          <w:ilvl w:val="0"/>
          <w:numId w:val="5"/>
        </w:numPr>
        <w:jc w:val="both"/>
      </w:pPr>
      <w:r>
        <w:rPr>
          <w:sz w:val="28"/>
          <w:szCs w:val="28"/>
        </w:rPr>
        <w:t xml:space="preserve">Завершен капитальный ремонт КА-3;</w:t>
      </w:r>
      <w:r/>
    </w:p>
    <w:p>
      <w:pPr>
        <w:numPr>
          <w:ilvl w:val="0"/>
          <w:numId w:val="5"/>
        </w:numPr>
        <w:jc w:val="both"/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ыполнен текущий ремонт бойлерных установок «А», «Б», «В»;</w:t>
      </w:r>
      <w:r/>
    </w:p>
    <w:p>
      <w:pPr>
        <w:numPr>
          <w:ilvl w:val="0"/>
          <w:numId w:val="5"/>
        </w:numPr>
        <w:jc w:val="both"/>
      </w:pPr>
      <w:r>
        <w:rPr>
          <w:sz w:val="28"/>
          <w:szCs w:val="28"/>
        </w:rPr>
        <w:t xml:space="preserve">Начат капитальный ремонт турбоагрегата № 5;</w:t>
      </w:r>
      <w:r/>
    </w:p>
    <w:p>
      <w:pPr>
        <w:numPr>
          <w:ilvl w:val="0"/>
          <w:numId w:val="5"/>
        </w:numPr>
        <w:jc w:val="both"/>
      </w:pPr>
      <w:r>
        <w:rPr>
          <w:sz w:val="28"/>
          <w:szCs w:val="28"/>
        </w:rPr>
        <w:t xml:space="preserve">Выполнен текущий ремонт турбоагрегатов №№ 1, 2, 4;</w:t>
      </w:r>
      <w:r/>
    </w:p>
    <w:p>
      <w:pPr>
        <w:numPr>
          <w:ilvl w:val="0"/>
          <w:numId w:val="5"/>
        </w:numPr>
        <w:jc w:val="both"/>
      </w:pPr>
      <w:r>
        <w:rPr>
          <w:sz w:val="28"/>
          <w:szCs w:val="28"/>
        </w:rPr>
        <w:t xml:space="preserve">Выполнен капитальный ремонт </w:t>
      </w:r>
      <w:r>
        <w:rPr>
          <w:sz w:val="28"/>
          <w:szCs w:val="28"/>
        </w:rPr>
        <w:t xml:space="preserve">катионитового</w:t>
      </w:r>
      <w:r>
        <w:rPr>
          <w:sz w:val="28"/>
          <w:szCs w:val="28"/>
        </w:rPr>
        <w:t xml:space="preserve"> фильтра № 6 ХВО;</w:t>
      </w:r>
      <w:r/>
    </w:p>
    <w:p>
      <w:pPr>
        <w:numPr>
          <w:ilvl w:val="0"/>
          <w:numId w:val="5"/>
        </w:numPr>
        <w:jc w:val="both"/>
      </w:pPr>
      <w:r>
        <w:rPr>
          <w:sz w:val="28"/>
          <w:szCs w:val="28"/>
        </w:rPr>
        <w:t xml:space="preserve">Произведена частичная замена запорной армату</w:t>
      </w:r>
      <w:r>
        <w:rPr>
          <w:sz w:val="28"/>
          <w:szCs w:val="28"/>
        </w:rPr>
        <w:t xml:space="preserve">ры и прокладок на запорной арматуре главного парового коллектора;</w:t>
      </w:r>
      <w:r/>
    </w:p>
    <w:p>
      <w:pPr>
        <w:numPr>
          <w:ilvl w:val="0"/>
          <w:numId w:val="5"/>
        </w:numPr>
        <w:jc w:val="both"/>
      </w:pPr>
      <w:r>
        <w:rPr>
          <w:sz w:val="28"/>
          <w:szCs w:val="28"/>
        </w:rPr>
        <w:t xml:space="preserve">Произведена частичная замена шлейфов и изоляторов ОРУ-110 кВ ВЛ-110 кВ «Сланцевская-1» и «Сланцевская-2».</w:t>
      </w:r>
      <w:r/>
    </w:p>
    <w:p>
      <w:pPr>
        <w:ind w:firstLine="432"/>
        <w:jc w:val="both"/>
      </w:pPr>
      <w:r/>
      <w:r/>
    </w:p>
    <w:p>
      <w:pPr>
        <w:ind w:firstLine="432"/>
        <w:jc w:val="both"/>
      </w:pPr>
      <w:r>
        <w:rPr>
          <w:sz w:val="28"/>
          <w:szCs w:val="28"/>
          <w:u w:val="single"/>
        </w:rPr>
        <w:t xml:space="preserve">На территории сельских поселений выполнены следующие работы:</w:t>
      </w:r>
      <w:r/>
    </w:p>
    <w:p>
      <w:pPr>
        <w:ind w:firstLine="432"/>
        <w:jc w:val="both"/>
      </w:pP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Теплоснабжающая орган</w:t>
      </w:r>
      <w:r>
        <w:rPr>
          <w:sz w:val="28"/>
          <w:szCs w:val="28"/>
        </w:rPr>
        <w:t xml:space="preserve">изация </w:t>
      </w:r>
      <w:r>
        <w:rPr>
          <w:sz w:val="28"/>
          <w:szCs w:val="28"/>
          <w:u w:val="single"/>
        </w:rPr>
        <w:t xml:space="preserve">ООО «АКВАТЕРМ</w:t>
      </w:r>
      <w:r>
        <w:rPr>
          <w:sz w:val="28"/>
          <w:szCs w:val="28"/>
          <w:u w:val="single"/>
        </w:rPr>
        <w:t xml:space="preserve">»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2025 году на территории </w:t>
      </w:r>
      <w:r>
        <w:rPr>
          <w:sz w:val="28"/>
          <w:szCs w:val="28"/>
        </w:rPr>
        <w:t xml:space="preserve">Старопольского</w:t>
      </w:r>
      <w:r>
        <w:rPr>
          <w:sz w:val="28"/>
          <w:szCs w:val="28"/>
        </w:rPr>
        <w:t xml:space="preserve"> сельского поселения  выполнила следующие работы: </w:t>
      </w:r>
      <w:r/>
    </w:p>
    <w:p>
      <w:pPr>
        <w:numPr>
          <w:ilvl w:val="0"/>
          <w:numId w:val="6"/>
        </w:numPr>
        <w:jc w:val="both"/>
      </w:pPr>
      <w:r>
        <w:rPr>
          <w:sz w:val="28"/>
          <w:szCs w:val="28"/>
        </w:rPr>
        <w:t xml:space="preserve">Ремонт  системы охлаждения, системы золоудаления </w:t>
      </w:r>
      <w:r>
        <w:rPr>
          <w:sz w:val="28"/>
          <w:szCs w:val="28"/>
        </w:rPr>
        <w:t xml:space="preserve">щеповых</w:t>
      </w:r>
      <w:r>
        <w:rPr>
          <w:sz w:val="28"/>
          <w:szCs w:val="28"/>
        </w:rPr>
        <w:t xml:space="preserve"> котлов, работающих в котельных д. Старополье и д. </w:t>
      </w:r>
      <w:r>
        <w:rPr>
          <w:sz w:val="28"/>
          <w:szCs w:val="28"/>
        </w:rPr>
        <w:t xml:space="preserve">Овсище</w:t>
      </w:r>
      <w:r>
        <w:rPr>
          <w:sz w:val="28"/>
          <w:szCs w:val="28"/>
        </w:rPr>
        <w:t xml:space="preserve">;</w:t>
      </w:r>
      <w:r/>
    </w:p>
    <w:p>
      <w:pPr>
        <w:numPr>
          <w:ilvl w:val="0"/>
          <w:numId w:val="6"/>
        </w:numPr>
        <w:jc w:val="both"/>
      </w:pPr>
      <w:r>
        <w:rPr>
          <w:sz w:val="28"/>
          <w:szCs w:val="28"/>
        </w:rPr>
        <w:t xml:space="preserve">Чистка и планировка площадок </w:t>
      </w:r>
      <w:r>
        <w:rPr>
          <w:sz w:val="28"/>
          <w:szCs w:val="28"/>
        </w:rPr>
        <w:t xml:space="preserve">хранения щепы;</w:t>
      </w:r>
      <w:r/>
    </w:p>
    <w:p>
      <w:pPr>
        <w:numPr>
          <w:ilvl w:val="0"/>
          <w:numId w:val="6"/>
        </w:numPr>
        <w:jc w:val="both"/>
      </w:pPr>
      <w:r>
        <w:rPr>
          <w:sz w:val="28"/>
          <w:szCs w:val="28"/>
        </w:rPr>
        <w:t xml:space="preserve">Замена задвижек в системах водоподготовки (ХВО) на котельных;</w:t>
      </w:r>
      <w:r/>
    </w:p>
    <w:p>
      <w:pPr>
        <w:numPr>
          <w:ilvl w:val="0"/>
          <w:numId w:val="6"/>
        </w:numPr>
        <w:jc w:val="both"/>
      </w:pPr>
      <w:r>
        <w:rPr>
          <w:sz w:val="28"/>
          <w:szCs w:val="28"/>
        </w:rPr>
        <w:t xml:space="preserve">Снятие узла учета тепловой энергии в котельной дер. </w:t>
      </w:r>
      <w:r>
        <w:rPr>
          <w:sz w:val="28"/>
          <w:szCs w:val="28"/>
        </w:rPr>
        <w:t xml:space="preserve">Овсище</w:t>
      </w:r>
      <w:r>
        <w:rPr>
          <w:sz w:val="28"/>
          <w:szCs w:val="28"/>
        </w:rPr>
        <w:t xml:space="preserve">, выполнение работ по его очистке и обслуживанию.</w:t>
      </w:r>
      <w:r/>
    </w:p>
    <w:p>
      <w:pPr>
        <w:ind w:firstLine="432"/>
        <w:jc w:val="both"/>
      </w:pPr>
      <w:r/>
      <w:r/>
    </w:p>
    <w:p>
      <w:pPr>
        <w:jc w:val="both"/>
      </w:pP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Теплоснабжающая организация </w:t>
      </w:r>
      <w:r>
        <w:rPr>
          <w:sz w:val="28"/>
          <w:szCs w:val="28"/>
          <w:u w:val="single"/>
        </w:rPr>
        <w:t xml:space="preserve">ООО «</w:t>
      </w:r>
      <w:r>
        <w:rPr>
          <w:sz w:val="28"/>
          <w:szCs w:val="28"/>
          <w:u w:val="single"/>
        </w:rPr>
        <w:t xml:space="preserve">Петербургтеплоэнерго</w:t>
      </w:r>
      <w:r>
        <w:rPr>
          <w:sz w:val="28"/>
          <w:szCs w:val="28"/>
          <w:u w:val="single"/>
        </w:rPr>
        <w:t xml:space="preserve">»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2025 году на </w:t>
      </w:r>
      <w:r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Выскатского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Гостицкого</w:t>
      </w:r>
      <w:r>
        <w:rPr>
          <w:sz w:val="28"/>
          <w:szCs w:val="28"/>
        </w:rPr>
        <w:t xml:space="preserve"> сельских поселений выполнила следующие работы:</w:t>
      </w:r>
      <w:r/>
    </w:p>
    <w:p>
      <w:pPr>
        <w:ind w:firstLine="709"/>
        <w:jc w:val="both"/>
        <w:tabs>
          <w:tab w:val="left" w:pos="850" w:leader="none"/>
        </w:tabs>
      </w:pPr>
      <w:r>
        <w:rPr>
          <w:sz w:val="28"/>
          <w:szCs w:val="28"/>
        </w:rPr>
        <w:t xml:space="preserve">- капитальный ремонт участка тепловых сетей отопления от ТК31 до ул. </w:t>
      </w:r>
      <w:r>
        <w:rPr>
          <w:sz w:val="28"/>
          <w:szCs w:val="28"/>
        </w:rPr>
        <w:t xml:space="preserve">Садовая</w:t>
      </w:r>
      <w:r>
        <w:rPr>
          <w:sz w:val="28"/>
          <w:szCs w:val="28"/>
        </w:rPr>
        <w:t xml:space="preserve"> д. 26 с последующим восстановлением благоустройства;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капитальный ремонт участка тепловых сет</w:t>
      </w:r>
      <w:r>
        <w:rPr>
          <w:sz w:val="28"/>
          <w:szCs w:val="28"/>
        </w:rPr>
        <w:t xml:space="preserve">ей отопления от ТК3 до п. СХТ д. 7 с последующим восстановлением благоустройства;</w:t>
      </w:r>
      <w:r/>
    </w:p>
    <w:p>
      <w:pPr>
        <w:pStyle w:val="773"/>
        <w:numPr>
          <w:ilvl w:val="0"/>
          <w:numId w:val="7"/>
        </w:numPr>
        <w:jc w:val="both"/>
      </w:pPr>
      <w:r>
        <w:rPr>
          <w:sz w:val="28"/>
          <w:szCs w:val="28"/>
        </w:rPr>
        <w:t xml:space="preserve">Выполнение работ по текущему ремонту трубопроводов;</w:t>
      </w:r>
      <w:r/>
    </w:p>
    <w:p>
      <w:pPr>
        <w:pStyle w:val="773"/>
        <w:numPr>
          <w:ilvl w:val="0"/>
          <w:numId w:val="7"/>
        </w:numPr>
        <w:jc w:val="both"/>
      </w:pPr>
      <w:r>
        <w:rPr>
          <w:sz w:val="28"/>
          <w:szCs w:val="28"/>
        </w:rPr>
        <w:t xml:space="preserve">Работы по текущему ремонту оборудования (счетчиков газа и УУ, средств измерений и прочее);</w:t>
      </w:r>
      <w:r/>
    </w:p>
    <w:p>
      <w:pPr>
        <w:pStyle w:val="773"/>
        <w:numPr>
          <w:ilvl w:val="0"/>
          <w:numId w:val="7"/>
        </w:numPr>
        <w:jc w:val="both"/>
      </w:pPr>
      <w:r>
        <w:rPr>
          <w:sz w:val="28"/>
          <w:szCs w:val="28"/>
        </w:rPr>
        <w:t xml:space="preserve">Работы по ремонту ДГУ;</w:t>
      </w:r>
      <w:r/>
    </w:p>
    <w:p>
      <w:pPr>
        <w:pStyle w:val="773"/>
        <w:numPr>
          <w:ilvl w:val="0"/>
          <w:numId w:val="7"/>
        </w:numPr>
        <w:jc w:val="both"/>
      </w:pPr>
      <w:r>
        <w:rPr>
          <w:sz w:val="28"/>
          <w:szCs w:val="28"/>
        </w:rPr>
        <w:t xml:space="preserve">Работы п</w:t>
      </w:r>
      <w:r>
        <w:rPr>
          <w:sz w:val="28"/>
          <w:szCs w:val="28"/>
        </w:rPr>
        <w:t xml:space="preserve">о ремонту зданий и сооружений, оборудования котельных.</w:t>
      </w:r>
      <w:r/>
    </w:p>
    <w:p>
      <w:pPr>
        <w:ind w:firstLine="432"/>
        <w:jc w:val="both"/>
      </w:pPr>
      <w:r/>
      <w:r/>
    </w:p>
    <w:p>
      <w:pPr>
        <w:ind w:firstLine="432"/>
        <w:jc w:val="center"/>
      </w:pPr>
      <w:r>
        <w:rPr>
          <w:b/>
          <w:sz w:val="28"/>
          <w:szCs w:val="28"/>
        </w:rPr>
        <w:t xml:space="preserve">Водоснабжение </w:t>
      </w:r>
      <w:r/>
    </w:p>
    <w:p>
      <w:pPr>
        <w:ind w:firstLine="432"/>
        <w:jc w:val="center"/>
      </w:pP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района услуги по водоснабжению и водоотведению предоставляет </w:t>
      </w:r>
      <w:r>
        <w:rPr>
          <w:color w:val="000000"/>
          <w:sz w:val="28"/>
          <w:szCs w:val="28"/>
        </w:rPr>
        <w:t xml:space="preserve">государственное унитарное предприятие «Водоканал Ленинградской области» (ГУП «</w:t>
      </w:r>
      <w:r>
        <w:rPr>
          <w:color w:val="000000"/>
          <w:sz w:val="28"/>
          <w:szCs w:val="28"/>
        </w:rPr>
        <w:t xml:space="preserve">Лен</w:t>
      </w:r>
      <w:r>
        <w:rPr>
          <w:color w:val="000000"/>
          <w:sz w:val="28"/>
          <w:szCs w:val="28"/>
        </w:rPr>
        <w:t xml:space="preserve">облводоканал</w:t>
      </w:r>
      <w:r>
        <w:rPr>
          <w:color w:val="000000"/>
          <w:sz w:val="28"/>
          <w:szCs w:val="28"/>
        </w:rPr>
        <w:t xml:space="preserve">»). 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За 2025 год выполнены следующие мероприятия:</w:t>
      </w:r>
      <w:r/>
    </w:p>
    <w:p>
      <w:pPr>
        <w:ind w:firstLine="709"/>
        <w:jc w:val="both"/>
      </w:pPr>
      <w:r>
        <w:rPr>
          <w:color w:val="000000"/>
          <w:sz w:val="28"/>
          <w:szCs w:val="28"/>
          <w:u w:val="single"/>
        </w:rPr>
        <w:t xml:space="preserve">По </w:t>
      </w:r>
      <w:r>
        <w:rPr>
          <w:color w:val="000000"/>
          <w:sz w:val="28"/>
          <w:szCs w:val="28"/>
          <w:u w:val="single"/>
        </w:rPr>
        <w:t xml:space="preserve">Сланцевскому</w:t>
      </w:r>
      <w:r>
        <w:rPr>
          <w:color w:val="000000"/>
          <w:sz w:val="28"/>
          <w:szCs w:val="28"/>
          <w:u w:val="single"/>
        </w:rPr>
        <w:t xml:space="preserve"> городскому поселению</w:t>
      </w:r>
      <w:r>
        <w:rPr>
          <w:b/>
          <w:bCs/>
          <w:color w:val="000000"/>
          <w:sz w:val="28"/>
          <w:szCs w:val="28"/>
          <w:u w:val="single"/>
        </w:rPr>
        <w:t xml:space="preserve">:</w:t>
      </w:r>
      <w:r/>
    </w:p>
    <w:p>
      <w:pPr>
        <w:numPr>
          <w:ilvl w:val="0"/>
          <w:numId w:val="8"/>
        </w:numPr>
        <w:contextualSpacing/>
        <w:ind w:left="993" w:hanging="284"/>
      </w:pPr>
      <w:r>
        <w:rPr>
          <w:sz w:val="28"/>
          <w:szCs w:val="28"/>
        </w:rPr>
        <w:t xml:space="preserve">Выполнена техническая подготовка тепловых пунктов на объектах;</w:t>
      </w:r>
      <w:r/>
    </w:p>
    <w:p>
      <w:pPr>
        <w:numPr>
          <w:ilvl w:val="0"/>
          <w:numId w:val="8"/>
        </w:numPr>
        <w:contextualSpacing/>
        <w:ind w:left="709" w:firstLine="0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Очистка водопроводных и канализационных колодцев – 229 шт.;</w:t>
      </w:r>
      <w:r/>
    </w:p>
    <w:p>
      <w:pPr>
        <w:numPr>
          <w:ilvl w:val="0"/>
          <w:numId w:val="8"/>
        </w:numPr>
        <w:contextualSpacing/>
        <w:ind w:left="709" w:firstLine="0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Ремонт водопроводных и канализационных колодцев – 45 шт.;</w:t>
      </w:r>
      <w:r/>
    </w:p>
    <w:p>
      <w:pPr>
        <w:numPr>
          <w:ilvl w:val="0"/>
          <w:numId w:val="8"/>
        </w:numPr>
        <w:contextualSpacing/>
        <w:ind w:left="709" w:firstLine="0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ППР насосного оборудования водоснабжения и канализации – 74 шт.;</w:t>
      </w:r>
      <w:r/>
    </w:p>
    <w:p>
      <w:pPr>
        <w:numPr>
          <w:ilvl w:val="0"/>
          <w:numId w:val="8"/>
        </w:numPr>
        <w:contextualSpacing/>
        <w:ind w:left="709" w:firstLine="0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Замена запорной арматуры – 18 шт.;</w:t>
      </w:r>
      <w:r/>
    </w:p>
    <w:p>
      <w:pPr>
        <w:numPr>
          <w:ilvl w:val="0"/>
          <w:numId w:val="8"/>
        </w:numPr>
        <w:contextualSpacing/>
        <w:ind w:left="709" w:firstLine="0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Ревизия запорной арматуры –  273 шт.;</w:t>
      </w:r>
      <w:r/>
    </w:p>
    <w:p>
      <w:pPr>
        <w:numPr>
          <w:ilvl w:val="0"/>
          <w:numId w:val="8"/>
        </w:numPr>
        <w:contextualSpacing/>
        <w:ind w:left="709" w:firstLine="0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Планово-предупредительный ремонт электродвигателя и пускорег</w:t>
      </w:r>
      <w:r>
        <w:rPr>
          <w:sz w:val="28"/>
          <w:szCs w:val="28"/>
        </w:rPr>
        <w:t xml:space="preserve">улирующей аппаратуры насосного оборудования – 92 шт.;</w:t>
      </w:r>
      <w:r/>
    </w:p>
    <w:p>
      <w:pPr>
        <w:contextualSpacing/>
        <w:ind w:left="709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–  чистка приемной камеры КНС №5;</w:t>
      </w:r>
      <w:r/>
    </w:p>
    <w:p>
      <w:pPr>
        <w:numPr>
          <w:ilvl w:val="0"/>
          <w:numId w:val="8"/>
        </w:numPr>
        <w:contextualSpacing/>
        <w:ind w:left="709" w:firstLine="0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чистка приемной камеры КНС №4;</w:t>
      </w:r>
      <w:r/>
    </w:p>
    <w:p>
      <w:pPr>
        <w:numPr>
          <w:ilvl w:val="0"/>
          <w:numId w:val="8"/>
        </w:numPr>
        <w:contextualSpacing/>
        <w:ind w:left="709" w:firstLine="0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чистка и продувка котлов в котельной ВОС – 3шт;</w:t>
      </w:r>
      <w:r/>
    </w:p>
    <w:p>
      <w:pPr>
        <w:numPr>
          <w:ilvl w:val="0"/>
          <w:numId w:val="8"/>
        </w:numPr>
        <w:contextualSpacing/>
        <w:ind w:left="709" w:firstLine="0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чистка контактной камеры на ВОС;</w:t>
      </w:r>
      <w:r/>
    </w:p>
    <w:p>
      <w:pPr>
        <w:numPr>
          <w:ilvl w:val="0"/>
          <w:numId w:val="8"/>
        </w:numPr>
        <w:contextualSpacing/>
        <w:ind w:left="709" w:firstLine="0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чистка отстойников и камер хлопьеобразования;</w:t>
      </w:r>
      <w:r/>
    </w:p>
    <w:p>
      <w:pPr>
        <w:numPr>
          <w:ilvl w:val="0"/>
          <w:numId w:val="8"/>
        </w:numPr>
        <w:contextualSpacing/>
        <w:ind w:left="709" w:firstLine="0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чистка сборного канала фильтров;</w:t>
      </w:r>
      <w:r/>
    </w:p>
    <w:p>
      <w:pPr>
        <w:numPr>
          <w:ilvl w:val="0"/>
          <w:numId w:val="8"/>
        </w:numPr>
        <w:contextualSpacing/>
        <w:ind w:left="709" w:firstLine="0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ремонт и промывка системы отопления ВОС;</w:t>
      </w:r>
      <w:r/>
    </w:p>
    <w:p>
      <w:pPr>
        <w:numPr>
          <w:ilvl w:val="0"/>
          <w:numId w:val="9"/>
        </w:numPr>
        <w:contextualSpacing/>
        <w:ind w:left="709" w:firstLine="0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выполнена чистка резервуара чистой воды (далее – РЧВ) на ВОС 6000м3;</w:t>
      </w:r>
      <w:r/>
    </w:p>
    <w:p>
      <w:pPr>
        <w:numPr>
          <w:ilvl w:val="0"/>
          <w:numId w:val="9"/>
        </w:numPr>
        <w:contextualSpacing/>
        <w:ind w:left="709" w:firstLine="0"/>
        <w:jc w:val="both"/>
        <w:tabs>
          <w:tab w:val="left" w:pos="284" w:leader="none"/>
          <w:tab w:val="left" w:pos="567" w:leader="none"/>
          <w:tab w:val="left" w:pos="993" w:leader="none"/>
        </w:tabs>
      </w:pPr>
      <w:r>
        <w:rPr>
          <w:sz w:val="28"/>
          <w:szCs w:val="28"/>
        </w:rPr>
        <w:t xml:space="preserve">ревизия электросилового оборудования в количестве 15 штук;</w:t>
      </w:r>
      <w:r/>
    </w:p>
    <w:p>
      <w:pPr>
        <w:numPr>
          <w:ilvl w:val="0"/>
          <w:numId w:val="9"/>
        </w:numPr>
        <w:contextualSpacing/>
        <w:ind w:left="709" w:firstLine="0"/>
        <w:jc w:val="both"/>
        <w:tabs>
          <w:tab w:val="left" w:pos="284" w:leader="none"/>
          <w:tab w:val="left" w:pos="567" w:leader="none"/>
          <w:tab w:val="left" w:pos="993" w:leader="none"/>
        </w:tabs>
      </w:pPr>
      <w:r>
        <w:rPr>
          <w:sz w:val="28"/>
          <w:szCs w:val="28"/>
        </w:rPr>
        <w:t xml:space="preserve">ревизия запорной арматуры технологического оборудовани</w:t>
      </w:r>
      <w:r>
        <w:rPr>
          <w:sz w:val="28"/>
          <w:szCs w:val="28"/>
        </w:rPr>
        <w:t xml:space="preserve">я диаметром 150 мм-400мм в количестве 186 штук.</w:t>
      </w:r>
      <w:r/>
    </w:p>
    <w:p>
      <w:pPr>
        <w:numPr>
          <w:ilvl w:val="0"/>
          <w:numId w:val="8"/>
        </w:numPr>
        <w:contextualSpacing/>
        <w:ind w:left="709" w:firstLine="0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выполнена чистка РЧВ ВНС №2 2х500м</w:t>
      </w:r>
      <w:r>
        <w:rPr>
          <w:sz w:val="28"/>
          <w:szCs w:val="28"/>
          <w:vertAlign w:val="superscript"/>
        </w:rPr>
        <w:t xml:space="preserve">3</w:t>
      </w:r>
      <w:r>
        <w:rPr>
          <w:sz w:val="28"/>
          <w:szCs w:val="28"/>
        </w:rPr>
        <w:t xml:space="preserve">;</w:t>
      </w:r>
      <w:r/>
    </w:p>
    <w:p>
      <w:pPr>
        <w:numPr>
          <w:ilvl w:val="0"/>
          <w:numId w:val="8"/>
        </w:numPr>
        <w:contextualSpacing/>
        <w:ind w:left="709" w:firstLine="0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ППР насосного оборудования водоснабжения – 29шт;</w:t>
      </w:r>
      <w:r/>
    </w:p>
    <w:p>
      <w:pPr>
        <w:numPr>
          <w:ilvl w:val="0"/>
          <w:numId w:val="8"/>
        </w:numPr>
        <w:contextualSpacing/>
        <w:ind w:left="709" w:firstLine="0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ППР насосного оборудования канализации – 27шт;</w:t>
      </w:r>
      <w:r/>
    </w:p>
    <w:p>
      <w:pPr>
        <w:numPr>
          <w:ilvl w:val="0"/>
          <w:numId w:val="8"/>
        </w:numPr>
        <w:contextualSpacing/>
        <w:ind w:left="709" w:firstLine="0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ремонт водопроводных и канализационных колодцев – 25шт;</w:t>
      </w:r>
      <w:r/>
    </w:p>
    <w:p>
      <w:pPr>
        <w:numPr>
          <w:ilvl w:val="0"/>
          <w:numId w:val="8"/>
        </w:numPr>
        <w:contextualSpacing/>
        <w:ind w:left="709" w:firstLine="0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чистка канализацион</w:t>
      </w:r>
      <w:r>
        <w:rPr>
          <w:sz w:val="28"/>
          <w:szCs w:val="28"/>
        </w:rPr>
        <w:t xml:space="preserve">ных колодцев – 70шт;</w:t>
      </w:r>
      <w:r/>
    </w:p>
    <w:p>
      <w:pPr>
        <w:numPr>
          <w:ilvl w:val="0"/>
          <w:numId w:val="8"/>
        </w:numPr>
        <w:contextualSpacing/>
        <w:ind w:left="709" w:firstLine="0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чистка водопроводных колодцев – 25шт;</w:t>
      </w:r>
      <w:r/>
    </w:p>
    <w:p>
      <w:pPr>
        <w:numPr>
          <w:ilvl w:val="0"/>
          <w:numId w:val="8"/>
        </w:numPr>
        <w:contextualSpacing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замена водоразборной колонки д. Большие Поля д.95;</w:t>
      </w:r>
      <w:r/>
    </w:p>
    <w:p>
      <w:pPr>
        <w:numPr>
          <w:ilvl w:val="0"/>
          <w:numId w:val="8"/>
        </w:numPr>
        <w:contextualSpacing/>
        <w:ind w:left="709" w:firstLine="0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устранено прорывов – 214, засоров – 1022 шт.</w:t>
      </w:r>
      <w:r/>
    </w:p>
    <w:p>
      <w:pPr>
        <w:contextualSpacing/>
        <w:ind w:left="709"/>
        <w:jc w:val="both"/>
        <w:tabs>
          <w:tab w:val="left" w:pos="284" w:leader="none"/>
        </w:tabs>
      </w:pPr>
      <w:r/>
      <w:r/>
    </w:p>
    <w:p>
      <w:pPr>
        <w:contextualSpacing/>
        <w:ind w:left="709" w:firstLine="141"/>
        <w:jc w:val="both"/>
        <w:tabs>
          <w:tab w:val="left" w:pos="284" w:leader="none"/>
        </w:tabs>
      </w:pPr>
      <w:r>
        <w:rPr>
          <w:sz w:val="28"/>
          <w:szCs w:val="28"/>
        </w:rPr>
        <w:t xml:space="preserve">Произведена замена запорной арматуры на сетях и объектах ВКХ:</w:t>
      </w:r>
      <w:r/>
    </w:p>
    <w:p>
      <w:pPr>
        <w:numPr>
          <w:ilvl w:val="0"/>
          <w:numId w:val="10"/>
        </w:numPr>
        <w:contextualSpacing/>
        <w:ind w:left="993" w:hanging="284"/>
        <w:jc w:val="both"/>
        <w:tabs>
          <w:tab w:val="left" w:pos="284" w:leader="none"/>
          <w:tab w:val="left" w:pos="567" w:leader="none"/>
          <w:tab w:val="left" w:pos="993" w:leader="none"/>
        </w:tabs>
      </w:pPr>
      <w:r>
        <w:rPr>
          <w:sz w:val="28"/>
          <w:szCs w:val="28"/>
        </w:rPr>
        <w:t xml:space="preserve">ВОС, фильтр №3 трубопровод очищенной воды -  замена затвора 400 мм;</w:t>
      </w:r>
      <w:r/>
    </w:p>
    <w:p>
      <w:pPr>
        <w:numPr>
          <w:ilvl w:val="0"/>
          <w:numId w:val="10"/>
        </w:numPr>
        <w:contextualSpacing/>
        <w:ind w:left="993" w:hanging="284"/>
        <w:jc w:val="both"/>
        <w:tabs>
          <w:tab w:val="left" w:pos="284" w:leader="none"/>
          <w:tab w:val="left" w:pos="567" w:leader="none"/>
          <w:tab w:val="left" w:pos="993" w:leader="none"/>
        </w:tabs>
      </w:pPr>
      <w:r>
        <w:rPr>
          <w:sz w:val="28"/>
          <w:szCs w:val="28"/>
        </w:rPr>
        <w:t xml:space="preserve">ул. Гагарина д.7 – водопроводный колодец, замена задвижка диаметром 150 мм;</w:t>
      </w:r>
      <w:r/>
    </w:p>
    <w:p>
      <w:pPr>
        <w:numPr>
          <w:ilvl w:val="0"/>
          <w:numId w:val="10"/>
        </w:numPr>
        <w:contextualSpacing/>
        <w:ind w:left="709" w:firstLine="0"/>
        <w:jc w:val="both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</w:pPr>
      <w:r>
        <w:rPr>
          <w:sz w:val="28"/>
          <w:szCs w:val="28"/>
        </w:rPr>
        <w:t xml:space="preserve">ул. Ленина д.19в – водопроводный колодец замена запорной арматуры диаметром 100 мм – 1 шт.</w:t>
      </w:r>
      <w:r/>
    </w:p>
    <w:p>
      <w:pPr>
        <w:numPr>
          <w:ilvl w:val="0"/>
          <w:numId w:val="10"/>
        </w:numPr>
        <w:contextualSpacing/>
        <w:ind w:left="709" w:firstLine="0"/>
        <w:jc w:val="both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</w:pPr>
      <w:r>
        <w:rPr>
          <w:sz w:val="28"/>
          <w:szCs w:val="28"/>
        </w:rPr>
        <w:t xml:space="preserve">ул. </w:t>
      </w:r>
      <w:r>
        <w:rPr>
          <w:sz w:val="28"/>
          <w:szCs w:val="28"/>
        </w:rPr>
        <w:t xml:space="preserve">Грибоедова</w:t>
      </w:r>
      <w:r>
        <w:rPr>
          <w:sz w:val="28"/>
          <w:szCs w:val="28"/>
        </w:rPr>
        <w:t xml:space="preserve"> д.4а –</w:t>
      </w:r>
      <w:r>
        <w:rPr>
          <w:sz w:val="28"/>
          <w:szCs w:val="28"/>
        </w:rPr>
        <w:t xml:space="preserve"> водопроводный колодец замена запорной арматуры диаметром 150 мм- 1 шт.</w:t>
      </w:r>
      <w:r/>
    </w:p>
    <w:p>
      <w:pPr>
        <w:numPr>
          <w:ilvl w:val="0"/>
          <w:numId w:val="10"/>
        </w:numPr>
        <w:contextualSpacing/>
        <w:ind w:left="709" w:firstLine="0"/>
        <w:jc w:val="both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</w:pPr>
      <w:r>
        <w:rPr>
          <w:sz w:val="28"/>
          <w:szCs w:val="28"/>
        </w:rPr>
        <w:t xml:space="preserve">ИТП Гараж – замена запорной арматуры диаметром 40-4 </w:t>
      </w:r>
      <w:r>
        <w:rPr>
          <w:sz w:val="28"/>
          <w:szCs w:val="28"/>
        </w:rPr>
        <w:t xml:space="preserve">шт</w:t>
      </w:r>
      <w:r>
        <w:rPr>
          <w:sz w:val="28"/>
          <w:szCs w:val="28"/>
        </w:rPr>
        <w:t xml:space="preserve">, диаметром 50 мм – 4 шт.</w:t>
      </w:r>
      <w:r/>
    </w:p>
    <w:p>
      <w:pPr>
        <w:numPr>
          <w:ilvl w:val="0"/>
          <w:numId w:val="10"/>
        </w:numPr>
        <w:contextualSpacing/>
        <w:ind w:left="709" w:firstLine="0"/>
        <w:jc w:val="both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</w:pPr>
      <w:r>
        <w:rPr>
          <w:sz w:val="28"/>
          <w:szCs w:val="28"/>
        </w:rPr>
        <w:t xml:space="preserve">ИТП ВНС №2 – замена запорной арматуры диаметром 50 мм - 4 шт.</w:t>
      </w:r>
      <w:r/>
    </w:p>
    <w:p>
      <w:pPr>
        <w:numPr>
          <w:ilvl w:val="0"/>
          <w:numId w:val="10"/>
        </w:numPr>
        <w:contextualSpacing/>
        <w:ind w:left="709" w:firstLine="0"/>
        <w:jc w:val="both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</w:pPr>
      <w:r>
        <w:rPr>
          <w:sz w:val="28"/>
          <w:szCs w:val="28"/>
        </w:rPr>
        <w:t xml:space="preserve">ИТП ПНС ул. Ленина д.25 – замена запорной </w:t>
      </w:r>
      <w:r>
        <w:rPr>
          <w:sz w:val="28"/>
          <w:szCs w:val="28"/>
        </w:rPr>
        <w:t xml:space="preserve">арматуры диаметром 50 мм – 2 шт.</w:t>
      </w:r>
      <w:r/>
    </w:p>
    <w:p>
      <w:pPr>
        <w:numPr>
          <w:ilvl w:val="0"/>
          <w:numId w:val="10"/>
        </w:numPr>
        <w:contextualSpacing/>
        <w:ind w:left="709" w:firstLine="0"/>
        <w:jc w:val="both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</w:pPr>
      <w:r>
        <w:rPr>
          <w:sz w:val="28"/>
          <w:szCs w:val="28"/>
        </w:rPr>
        <w:t xml:space="preserve">КНС №3, замена задвижка диаметром 600 мм – 2 шт.</w:t>
      </w:r>
      <w:r/>
    </w:p>
    <w:p>
      <w:pPr>
        <w:numPr>
          <w:ilvl w:val="0"/>
          <w:numId w:val="10"/>
        </w:numPr>
        <w:contextualSpacing/>
        <w:ind w:left="709" w:firstLine="0"/>
        <w:jc w:val="both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</w:pPr>
      <w:r>
        <w:rPr>
          <w:sz w:val="28"/>
          <w:szCs w:val="28"/>
        </w:rPr>
        <w:t xml:space="preserve">ул. Гагарина в район дома 13 – водовод, замена задвижки диаметром 500 мм – 1 шт.</w:t>
      </w:r>
      <w:r/>
    </w:p>
    <w:p>
      <w:pPr>
        <w:numPr>
          <w:ilvl w:val="0"/>
          <w:numId w:val="10"/>
        </w:numPr>
        <w:contextualSpacing/>
        <w:ind w:left="709" w:firstLine="0"/>
        <w:jc w:val="both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</w:pPr>
      <w:r>
        <w:rPr>
          <w:sz w:val="28"/>
          <w:szCs w:val="28"/>
        </w:rPr>
        <w:t xml:space="preserve">КНС №1 напорный коллектор, замена задвижки диаметром 200 мм – 1 </w:t>
      </w:r>
      <w:r>
        <w:rPr>
          <w:sz w:val="28"/>
          <w:szCs w:val="28"/>
        </w:rPr>
        <w:t xml:space="preserve">шт</w:t>
      </w:r>
      <w:r>
        <w:rPr>
          <w:sz w:val="28"/>
          <w:szCs w:val="28"/>
        </w:rPr>
        <w:t xml:space="preserve">;</w:t>
      </w:r>
      <w:r/>
    </w:p>
    <w:p>
      <w:pPr>
        <w:numPr>
          <w:ilvl w:val="0"/>
          <w:numId w:val="10"/>
        </w:numPr>
        <w:contextualSpacing/>
        <w:ind w:left="709" w:firstLine="0"/>
        <w:jc w:val="both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</w:pPr>
      <w:r>
        <w:rPr>
          <w:sz w:val="28"/>
          <w:szCs w:val="28"/>
        </w:rPr>
        <w:t xml:space="preserve">ул. 1 Советская, замена з</w:t>
      </w:r>
      <w:r>
        <w:rPr>
          <w:sz w:val="28"/>
          <w:szCs w:val="28"/>
        </w:rPr>
        <w:t xml:space="preserve">адвижки диаметром 50 мм-1шт.</w:t>
      </w:r>
      <w:r/>
    </w:p>
    <w:p>
      <w:pPr>
        <w:numPr>
          <w:ilvl w:val="0"/>
          <w:numId w:val="10"/>
        </w:numPr>
        <w:contextualSpacing/>
        <w:ind w:left="709" w:firstLine="0"/>
        <w:jc w:val="both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</w:pPr>
      <w:r>
        <w:rPr>
          <w:sz w:val="28"/>
          <w:szCs w:val="28"/>
        </w:rPr>
        <w:t xml:space="preserve">ул. </w:t>
      </w:r>
      <w:r>
        <w:rPr>
          <w:sz w:val="28"/>
          <w:szCs w:val="28"/>
        </w:rPr>
        <w:t xml:space="preserve">Грибоедова</w:t>
      </w:r>
      <w:r>
        <w:rPr>
          <w:sz w:val="28"/>
          <w:szCs w:val="28"/>
        </w:rPr>
        <w:t xml:space="preserve">, д. 12, замена задвижки 100 мм – 1шт. </w:t>
      </w:r>
      <w:r/>
    </w:p>
    <w:p>
      <w:pPr>
        <w:numPr>
          <w:ilvl w:val="0"/>
          <w:numId w:val="10"/>
        </w:numPr>
        <w:contextualSpacing/>
        <w:ind w:left="709" w:firstLine="0"/>
        <w:jc w:val="both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</w:pPr>
      <w:r>
        <w:rPr>
          <w:sz w:val="28"/>
          <w:szCs w:val="28"/>
        </w:rPr>
        <w:t xml:space="preserve">КНС №7 замена насоса обратного клапана насоса №2;</w:t>
      </w:r>
      <w:r/>
    </w:p>
    <w:p>
      <w:pPr>
        <w:contextualSpacing/>
        <w:jc w:val="both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</w:pPr>
      <w:r>
        <w:rPr>
          <w:sz w:val="28"/>
          <w:szCs w:val="28"/>
        </w:rPr>
        <w:tab/>
        <w:t xml:space="preserve">Замена насосного оборудования:</w:t>
      </w:r>
      <w:r/>
    </w:p>
    <w:p>
      <w:pPr>
        <w:numPr>
          <w:ilvl w:val="0"/>
          <w:numId w:val="11"/>
        </w:numPr>
        <w:contextualSpacing/>
        <w:ind w:left="993" w:hanging="284"/>
        <w:jc w:val="both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</w:pPr>
      <w:r>
        <w:rPr>
          <w:sz w:val="28"/>
          <w:szCs w:val="28"/>
        </w:rPr>
        <w:t xml:space="preserve">КНС №7, замена насосного агрегата СД 250-22,5 – 2 </w:t>
      </w:r>
      <w:r>
        <w:rPr>
          <w:sz w:val="28"/>
          <w:szCs w:val="28"/>
        </w:rPr>
        <w:t xml:space="preserve">шт</w:t>
      </w:r>
      <w:r>
        <w:rPr>
          <w:sz w:val="28"/>
          <w:szCs w:val="28"/>
        </w:rPr>
        <w:t xml:space="preserve">;</w:t>
      </w:r>
      <w:r/>
    </w:p>
    <w:p>
      <w:pPr>
        <w:numPr>
          <w:ilvl w:val="0"/>
          <w:numId w:val="10"/>
        </w:numPr>
        <w:contextualSpacing/>
        <w:ind w:left="709" w:firstLine="0"/>
        <w:jc w:val="both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</w:pPr>
      <w:r>
        <w:rPr>
          <w:sz w:val="28"/>
          <w:szCs w:val="28"/>
        </w:rPr>
        <w:t xml:space="preserve">КНС №2, замена насоса СД 450-22,5 – 2 </w:t>
      </w:r>
      <w:r>
        <w:rPr>
          <w:sz w:val="28"/>
          <w:szCs w:val="28"/>
        </w:rPr>
        <w:t xml:space="preserve">шт</w:t>
      </w:r>
      <w:r>
        <w:rPr>
          <w:sz w:val="28"/>
          <w:szCs w:val="28"/>
        </w:rPr>
        <w:t xml:space="preserve">;</w:t>
      </w:r>
      <w:r/>
    </w:p>
    <w:p>
      <w:pPr>
        <w:numPr>
          <w:ilvl w:val="0"/>
          <w:numId w:val="10"/>
        </w:numPr>
        <w:contextualSpacing/>
        <w:ind w:left="709" w:firstLine="0"/>
        <w:jc w:val="both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</w:pPr>
      <w:r>
        <w:rPr>
          <w:sz w:val="28"/>
          <w:szCs w:val="28"/>
        </w:rPr>
        <w:t xml:space="preserve">КНС №3, замена насосного агрегата СД-450-22,5 – 1 </w:t>
      </w:r>
      <w:r>
        <w:rPr>
          <w:sz w:val="28"/>
          <w:szCs w:val="28"/>
        </w:rPr>
        <w:t xml:space="preserve">шт</w:t>
      </w:r>
      <w:r>
        <w:rPr>
          <w:sz w:val="28"/>
          <w:szCs w:val="28"/>
        </w:rPr>
        <w:t xml:space="preserve">;</w:t>
      </w:r>
      <w:r/>
    </w:p>
    <w:p>
      <w:pPr>
        <w:numPr>
          <w:ilvl w:val="0"/>
          <w:numId w:val="10"/>
        </w:numPr>
        <w:contextualSpacing/>
        <w:ind w:left="709" w:firstLine="0"/>
        <w:jc w:val="both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</w:pPr>
      <w:r>
        <w:rPr>
          <w:sz w:val="28"/>
          <w:szCs w:val="28"/>
        </w:rPr>
        <w:t xml:space="preserve">КНС №4, замена </w:t>
      </w:r>
      <w:r>
        <w:rPr>
          <w:sz w:val="28"/>
          <w:szCs w:val="28"/>
        </w:rPr>
        <w:t xml:space="preserve">погружного</w:t>
      </w:r>
      <w:r>
        <w:rPr>
          <w:sz w:val="28"/>
          <w:szCs w:val="28"/>
        </w:rPr>
        <w:t xml:space="preserve"> насоса ONIMIQ SLF 150-75/380А – 2 </w:t>
      </w:r>
      <w:r>
        <w:rPr>
          <w:sz w:val="28"/>
          <w:szCs w:val="28"/>
        </w:rPr>
        <w:t xml:space="preserve">шт</w:t>
      </w:r>
      <w:r>
        <w:rPr>
          <w:sz w:val="28"/>
          <w:szCs w:val="28"/>
        </w:rPr>
        <w:t xml:space="preserve">;</w:t>
      </w:r>
      <w:r/>
    </w:p>
    <w:p>
      <w:pPr>
        <w:contextualSpacing/>
        <w:ind w:left="709"/>
        <w:jc w:val="both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</w:pPr>
      <w:r/>
      <w:r/>
    </w:p>
    <w:p>
      <w:pPr>
        <w:contextualSpacing/>
        <w:ind w:firstLine="709"/>
        <w:jc w:val="both"/>
        <w:tabs>
          <w:tab w:val="left" w:pos="284" w:leader="none"/>
          <w:tab w:val="left" w:pos="567" w:leader="none"/>
          <w:tab w:val="left" w:pos="993" w:leader="none"/>
        </w:tabs>
      </w:pPr>
      <w:r>
        <w:rPr>
          <w:sz w:val="28"/>
          <w:szCs w:val="28"/>
        </w:rPr>
        <w:t xml:space="preserve">Замена водопроводных сетей 163 п</w:t>
      </w:r>
      <w:r>
        <w:rPr>
          <w:sz w:val="28"/>
          <w:szCs w:val="28"/>
        </w:rPr>
        <w:t xml:space="preserve">.м</w:t>
      </w:r>
      <w:r>
        <w:rPr>
          <w:sz w:val="28"/>
          <w:szCs w:val="28"/>
        </w:rPr>
        <w:t xml:space="preserve">: пер. Новый, д. 4 - 3п.м., 1 Советская – 160п.м.,</w:t>
      </w:r>
      <w:r/>
    </w:p>
    <w:p>
      <w:pPr>
        <w:contextualSpacing/>
        <w:ind w:firstLine="709"/>
        <w:jc w:val="both"/>
        <w:tabs>
          <w:tab w:val="left" w:pos="284" w:leader="none"/>
        </w:tabs>
      </w:pPr>
      <w:r>
        <w:rPr>
          <w:sz w:val="28"/>
          <w:szCs w:val="28"/>
        </w:rPr>
        <w:t xml:space="preserve">Замена уча</w:t>
      </w:r>
      <w:r>
        <w:rPr>
          <w:sz w:val="28"/>
          <w:szCs w:val="28"/>
        </w:rPr>
        <w:t xml:space="preserve">стков самотечных сетей канализации 18м: </w:t>
      </w:r>
      <w:r/>
    </w:p>
    <w:p>
      <w:pPr>
        <w:numPr>
          <w:ilvl w:val="0"/>
          <w:numId w:val="12"/>
        </w:numPr>
        <w:contextualSpacing/>
        <w:ind w:left="0" w:firstLine="709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ул. Баранова д.8 –замена участка диаметром 200мм - 6 метров;  </w:t>
      </w:r>
      <w:r/>
    </w:p>
    <w:p>
      <w:pPr>
        <w:numPr>
          <w:ilvl w:val="0"/>
          <w:numId w:val="12"/>
        </w:numPr>
        <w:contextualSpacing/>
        <w:ind w:left="0" w:firstLine="709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пересечение улиц Кирова и Максима Горького – замена участка самотечного коллектора диаметром 300мм - 6 метров;</w:t>
      </w:r>
      <w:r/>
    </w:p>
    <w:p>
      <w:pPr>
        <w:numPr>
          <w:ilvl w:val="0"/>
          <w:numId w:val="12"/>
        </w:numPr>
        <w:contextualSpacing/>
        <w:ind w:left="0" w:firstLine="709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ул. Ломоносова, д. 51 – замена участка са</w:t>
      </w:r>
      <w:r>
        <w:rPr>
          <w:sz w:val="28"/>
          <w:szCs w:val="28"/>
        </w:rPr>
        <w:t xml:space="preserve">мотечного коллектора диаметром 200 мм - 6 метров.</w:t>
      </w:r>
      <w:r/>
    </w:p>
    <w:p>
      <w:pPr>
        <w:ind w:firstLine="709"/>
        <w:jc w:val="both"/>
        <w:tabs>
          <w:tab w:val="left" w:pos="284" w:leader="none"/>
          <w:tab w:val="left" w:pos="709" w:leader="none"/>
        </w:tabs>
      </w:pPr>
      <w:r/>
      <w:r/>
    </w:p>
    <w:p>
      <w:pPr>
        <w:ind w:firstLine="709"/>
        <w:jc w:val="both"/>
        <w:tabs>
          <w:tab w:val="left" w:pos="284" w:leader="none"/>
          <w:tab w:val="left" w:pos="709" w:leader="none"/>
        </w:tabs>
      </w:pPr>
      <w:r>
        <w:rPr>
          <w:sz w:val="28"/>
          <w:szCs w:val="28"/>
        </w:rPr>
        <w:t xml:space="preserve">Выполнены мероприятия по профилактической промывке канализационных сетей в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Сланцы - 7 637 метров. </w:t>
      </w:r>
      <w:r/>
    </w:p>
    <w:p>
      <w:pPr>
        <w:ind w:firstLine="531"/>
        <w:jc w:val="both"/>
      </w:pPr>
      <w:r>
        <w:rPr>
          <w:rFonts w:eastAsia="Calibri"/>
          <w:sz w:val="28"/>
          <w:szCs w:val="28"/>
          <w:lang w:eastAsia="en-US"/>
        </w:rPr>
        <w:t xml:space="preserve">Выполнено восстановление нарушенного асфальтового покрытия</w:t>
      </w:r>
      <w:r>
        <w:rPr>
          <w:rFonts w:eastAsia="Calibri"/>
          <w:sz w:val="28"/>
          <w:szCs w:val="28"/>
        </w:rPr>
        <w:t xml:space="preserve"> -</w:t>
      </w:r>
      <w:r>
        <w:rPr>
          <w:rFonts w:eastAsia="Calibri"/>
          <w:sz w:val="28"/>
          <w:szCs w:val="28"/>
          <w:lang w:eastAsia="en-US"/>
        </w:rPr>
        <w:t xml:space="preserve"> 626,93 кв. м. </w:t>
      </w:r>
      <w:r/>
    </w:p>
    <w:p>
      <w:pPr>
        <w:jc w:val="both"/>
      </w:pPr>
      <w:r/>
      <w:r/>
    </w:p>
    <w:p>
      <w:pPr>
        <w:ind w:firstLine="709"/>
        <w:jc w:val="both"/>
      </w:pPr>
      <w:r>
        <w:rPr>
          <w:color w:val="000000"/>
          <w:sz w:val="28"/>
          <w:szCs w:val="28"/>
          <w:u w:val="single"/>
        </w:rPr>
        <w:t xml:space="preserve">По </w:t>
      </w:r>
      <w:r>
        <w:rPr>
          <w:color w:val="000000"/>
          <w:sz w:val="28"/>
          <w:szCs w:val="28"/>
          <w:u w:val="single"/>
        </w:rPr>
        <w:t xml:space="preserve">Гостицкому</w:t>
      </w:r>
      <w:r>
        <w:rPr>
          <w:color w:val="000000"/>
          <w:sz w:val="28"/>
          <w:szCs w:val="28"/>
          <w:u w:val="single"/>
        </w:rPr>
        <w:t xml:space="preserve"> сельскому поселению:</w:t>
      </w:r>
      <w:r/>
    </w:p>
    <w:p>
      <w:pPr>
        <w:pStyle w:val="773"/>
        <w:numPr>
          <w:ilvl w:val="0"/>
          <w:numId w:val="13"/>
        </w:numPr>
        <w:ind w:left="0" w:right="140" w:firstLine="709"/>
        <w:jc w:val="both"/>
        <w:tabs>
          <w:tab w:val="left" w:pos="993" w:leader="none"/>
        </w:tabs>
      </w:pPr>
      <w:r>
        <w:rPr>
          <w:sz w:val="28"/>
          <w:szCs w:val="28"/>
        </w:rPr>
        <w:t xml:space="preserve">КНС д. </w:t>
      </w:r>
      <w:r>
        <w:rPr>
          <w:sz w:val="28"/>
          <w:szCs w:val="28"/>
        </w:rPr>
        <w:t xml:space="preserve">Гостицы</w:t>
      </w:r>
      <w:r>
        <w:rPr>
          <w:sz w:val="28"/>
          <w:szCs w:val="28"/>
        </w:rPr>
        <w:t xml:space="preserve"> – замена задвижки диаметром 100 мм на всасывающем трубопроводе насоса №1; </w:t>
      </w:r>
      <w:r/>
    </w:p>
    <w:p>
      <w:pPr>
        <w:pStyle w:val="773"/>
        <w:numPr>
          <w:ilvl w:val="0"/>
          <w:numId w:val="14"/>
        </w:numPr>
        <w:ind w:left="0" w:firstLine="709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КОС д. </w:t>
      </w:r>
      <w:r>
        <w:rPr>
          <w:sz w:val="28"/>
          <w:szCs w:val="28"/>
        </w:rPr>
        <w:t xml:space="preserve">Гостицы</w:t>
      </w:r>
      <w:r>
        <w:rPr>
          <w:sz w:val="28"/>
          <w:szCs w:val="28"/>
        </w:rPr>
        <w:t xml:space="preserve"> – ревизия насосного оборудования-2 штук (чистка </w:t>
      </w:r>
      <w:r>
        <w:rPr>
          <w:sz w:val="28"/>
          <w:szCs w:val="28"/>
        </w:rPr>
        <w:t xml:space="preserve">погружного</w:t>
      </w:r>
      <w:r>
        <w:rPr>
          <w:sz w:val="28"/>
          <w:szCs w:val="28"/>
        </w:rPr>
        <w:t xml:space="preserve"> насоса);</w:t>
      </w:r>
      <w:r/>
    </w:p>
    <w:p>
      <w:pPr>
        <w:pStyle w:val="773"/>
        <w:numPr>
          <w:ilvl w:val="0"/>
          <w:numId w:val="14"/>
        </w:numPr>
        <w:ind w:left="0" w:firstLine="709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замена задвижки 200 мм в ВК на территории ВОС д. </w:t>
      </w:r>
      <w:r>
        <w:rPr>
          <w:sz w:val="28"/>
          <w:szCs w:val="28"/>
        </w:rPr>
        <w:t xml:space="preserve">Гостицы</w:t>
      </w:r>
      <w:r>
        <w:rPr>
          <w:sz w:val="28"/>
          <w:szCs w:val="28"/>
        </w:rPr>
        <w:t xml:space="preserve"> прав</w:t>
      </w:r>
      <w:r>
        <w:rPr>
          <w:sz w:val="28"/>
          <w:szCs w:val="28"/>
        </w:rPr>
        <w:t xml:space="preserve">ый берег р. Плюсса; </w:t>
      </w:r>
      <w:r/>
    </w:p>
    <w:p>
      <w:pPr>
        <w:pStyle w:val="773"/>
        <w:numPr>
          <w:ilvl w:val="0"/>
          <w:numId w:val="14"/>
        </w:numPr>
        <w:ind w:left="0" w:firstLine="709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пос. СХТ, территория пружинного завода – замена участка канализационной сети - 6,4 п.м., диаметром 300 мм;  </w:t>
      </w:r>
      <w:r/>
    </w:p>
    <w:p>
      <w:pPr>
        <w:pStyle w:val="773"/>
        <w:numPr>
          <w:ilvl w:val="0"/>
          <w:numId w:val="14"/>
        </w:numPr>
        <w:ind w:left="0" w:firstLine="709"/>
        <w:jc w:val="both"/>
        <w:tabs>
          <w:tab w:val="left" w:pos="284" w:leader="none"/>
          <w:tab w:val="left" w:pos="993" w:leader="none"/>
        </w:tabs>
      </w:pPr>
      <w:r>
        <w:rPr>
          <w:sz w:val="28"/>
          <w:szCs w:val="28"/>
        </w:rPr>
        <w:t xml:space="preserve">КНС д. </w:t>
      </w:r>
      <w:r>
        <w:rPr>
          <w:sz w:val="28"/>
          <w:szCs w:val="28"/>
        </w:rPr>
        <w:t xml:space="preserve">Гостицы</w:t>
      </w:r>
      <w:r>
        <w:rPr>
          <w:sz w:val="28"/>
          <w:szCs w:val="28"/>
        </w:rPr>
        <w:t xml:space="preserve"> –  замена насоса </w:t>
      </w:r>
      <w:r>
        <w:rPr>
          <w:sz w:val="28"/>
          <w:szCs w:val="28"/>
        </w:rPr>
        <w:t xml:space="preserve">СМ</w:t>
      </w:r>
      <w:r>
        <w:rPr>
          <w:sz w:val="28"/>
          <w:szCs w:val="28"/>
        </w:rPr>
        <w:t xml:space="preserve"> 100-60-250;</w:t>
      </w:r>
      <w:r/>
    </w:p>
    <w:p>
      <w:pPr>
        <w:pStyle w:val="773"/>
        <w:numPr>
          <w:ilvl w:val="0"/>
          <w:numId w:val="15"/>
        </w:numPr>
        <w:ind w:left="0" w:firstLine="709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промывка канализационных сетей – 853 п.м. (351 п. м.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остицы</w:t>
      </w:r>
      <w:r>
        <w:rPr>
          <w:sz w:val="28"/>
          <w:szCs w:val="28"/>
        </w:rPr>
        <w:t xml:space="preserve">, 502п.м. -СХТ);</w:t>
      </w:r>
      <w:r/>
    </w:p>
    <w:p>
      <w:pPr>
        <w:pStyle w:val="773"/>
        <w:numPr>
          <w:ilvl w:val="0"/>
          <w:numId w:val="15"/>
        </w:numPr>
        <w:ind w:left="0" w:firstLine="709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ч</w:t>
      </w:r>
      <w:r>
        <w:rPr>
          <w:sz w:val="28"/>
          <w:szCs w:val="28"/>
        </w:rPr>
        <w:t xml:space="preserve">истка канализационных колодцев – 20 шт.;</w:t>
      </w:r>
      <w:r/>
    </w:p>
    <w:p>
      <w:pPr>
        <w:pStyle w:val="773"/>
        <w:numPr>
          <w:ilvl w:val="0"/>
          <w:numId w:val="15"/>
        </w:numPr>
        <w:ind w:left="0" w:firstLine="709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устранено засоров на канализационных сетях – 60 </w:t>
      </w:r>
      <w:r>
        <w:rPr>
          <w:sz w:val="28"/>
          <w:szCs w:val="28"/>
        </w:rPr>
        <w:t xml:space="preserve">шт</w:t>
      </w:r>
      <w:r>
        <w:rPr>
          <w:sz w:val="28"/>
          <w:szCs w:val="28"/>
        </w:rPr>
        <w:t xml:space="preserve">;</w:t>
      </w:r>
      <w:r/>
    </w:p>
    <w:p>
      <w:pPr>
        <w:pStyle w:val="773"/>
        <w:numPr>
          <w:ilvl w:val="0"/>
          <w:numId w:val="15"/>
        </w:numPr>
        <w:ind w:left="0" w:firstLine="709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устранено прорывов на водопроводных сетях – 16 </w:t>
      </w:r>
      <w:r>
        <w:rPr>
          <w:sz w:val="28"/>
          <w:szCs w:val="28"/>
        </w:rPr>
        <w:t xml:space="preserve">шт</w:t>
      </w:r>
      <w:r>
        <w:rPr>
          <w:sz w:val="28"/>
          <w:szCs w:val="28"/>
        </w:rPr>
        <w:t xml:space="preserve">;</w:t>
      </w:r>
      <w:r/>
    </w:p>
    <w:p>
      <w:pPr>
        <w:pStyle w:val="773"/>
        <w:numPr>
          <w:ilvl w:val="0"/>
          <w:numId w:val="15"/>
        </w:numPr>
        <w:ind w:left="0" w:firstLine="709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демонтаж ограждения скважины в д. </w:t>
      </w:r>
      <w:r>
        <w:rPr>
          <w:sz w:val="28"/>
          <w:szCs w:val="28"/>
        </w:rPr>
        <w:t xml:space="preserve">Гостицы</w:t>
      </w:r>
      <w:r>
        <w:rPr>
          <w:sz w:val="28"/>
          <w:szCs w:val="28"/>
        </w:rPr>
        <w:t xml:space="preserve">, выведенной из эксплуатации.</w:t>
      </w:r>
      <w:r/>
    </w:p>
    <w:p>
      <w:pPr>
        <w:jc w:val="both"/>
      </w:pPr>
      <w:r/>
      <w:r/>
    </w:p>
    <w:p>
      <w:pPr>
        <w:ind w:firstLine="709"/>
        <w:jc w:val="both"/>
      </w:pPr>
      <w:r>
        <w:rPr>
          <w:color w:val="000000"/>
          <w:sz w:val="28"/>
          <w:szCs w:val="28"/>
          <w:u w:val="single"/>
        </w:rPr>
        <w:t xml:space="preserve">По </w:t>
      </w:r>
      <w:r>
        <w:rPr>
          <w:color w:val="000000"/>
          <w:sz w:val="28"/>
          <w:szCs w:val="28"/>
          <w:u w:val="single"/>
        </w:rPr>
        <w:t xml:space="preserve">Выскатскому</w:t>
      </w:r>
      <w:r>
        <w:rPr>
          <w:color w:val="000000"/>
          <w:sz w:val="28"/>
          <w:szCs w:val="28"/>
          <w:u w:val="single"/>
        </w:rPr>
        <w:t xml:space="preserve"> сельскому поселению:</w:t>
      </w:r>
      <w:r/>
    </w:p>
    <w:p>
      <w:pPr>
        <w:pStyle w:val="773"/>
        <w:numPr>
          <w:ilvl w:val="0"/>
          <w:numId w:val="16"/>
        </w:numPr>
        <w:ind w:left="709" w:firstLine="0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установка </w:t>
      </w:r>
      <w:r>
        <w:rPr>
          <w:sz w:val="28"/>
          <w:szCs w:val="28"/>
        </w:rPr>
        <w:t xml:space="preserve">ж/б</w:t>
      </w:r>
      <w:r>
        <w:rPr>
          <w:sz w:val="28"/>
          <w:szCs w:val="28"/>
        </w:rPr>
        <w:t xml:space="preserve"> крышек на канализационные колодцы – 2 штук</w:t>
      </w:r>
      <w:r>
        <w:rPr>
          <w:b/>
          <w:sz w:val="28"/>
          <w:szCs w:val="28"/>
        </w:rPr>
        <w:t xml:space="preserve"> д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Выскатка</w:t>
      </w:r>
      <w:r>
        <w:rPr>
          <w:sz w:val="28"/>
          <w:szCs w:val="28"/>
        </w:rPr>
        <w:t xml:space="preserve">, ул. Центральная д.41, д.45;</w:t>
      </w:r>
      <w:r/>
    </w:p>
    <w:p>
      <w:pPr>
        <w:pStyle w:val="773"/>
        <w:numPr>
          <w:ilvl w:val="0"/>
          <w:numId w:val="16"/>
        </w:numPr>
        <w:ind w:left="709" w:firstLine="0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замена ультрафиолетовых ламп для дезинфекции модульных очистных сооружений (станция водоподготовки) в д. </w:t>
      </w:r>
      <w:r>
        <w:rPr>
          <w:sz w:val="28"/>
          <w:szCs w:val="28"/>
        </w:rPr>
        <w:t xml:space="preserve">Выскатка</w:t>
      </w:r>
      <w:r>
        <w:rPr>
          <w:sz w:val="28"/>
          <w:szCs w:val="28"/>
        </w:rPr>
        <w:t xml:space="preserve">;</w:t>
      </w:r>
      <w:r/>
    </w:p>
    <w:p>
      <w:pPr>
        <w:pStyle w:val="773"/>
        <w:numPr>
          <w:ilvl w:val="0"/>
          <w:numId w:val="16"/>
        </w:numPr>
        <w:ind w:left="709" w:firstLine="0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ремонт </w:t>
      </w:r>
      <w:r>
        <w:rPr>
          <w:sz w:val="28"/>
          <w:szCs w:val="28"/>
        </w:rPr>
        <w:t xml:space="preserve">оголовка</w:t>
      </w:r>
      <w:r>
        <w:rPr>
          <w:sz w:val="28"/>
        </w:rPr>
        <w:t xml:space="preserve">водопроводного</w:t>
      </w:r>
      <w:r>
        <w:rPr>
          <w:sz w:val="28"/>
        </w:rPr>
        <w:t xml:space="preserve"> </w:t>
      </w:r>
      <w:r>
        <w:rPr>
          <w:sz w:val="28"/>
        </w:rPr>
        <w:t xml:space="preserve">колодца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Детского сада д. </w:t>
      </w:r>
      <w:r>
        <w:rPr>
          <w:sz w:val="28"/>
          <w:szCs w:val="28"/>
        </w:rPr>
        <w:t xml:space="preserve">Выскатка</w:t>
      </w:r>
      <w:r>
        <w:rPr>
          <w:sz w:val="28"/>
          <w:szCs w:val="28"/>
        </w:rPr>
        <w:t xml:space="preserve">;</w:t>
      </w:r>
      <w:r/>
    </w:p>
    <w:p>
      <w:pPr>
        <w:pStyle w:val="773"/>
        <w:numPr>
          <w:ilvl w:val="0"/>
          <w:numId w:val="16"/>
        </w:numPr>
        <w:ind w:left="709" w:firstLine="0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промывка канализационных сетей протяженность 100 п.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.,</w:t>
      </w:r>
      <w:r/>
    </w:p>
    <w:p>
      <w:pPr>
        <w:pStyle w:val="773"/>
        <w:numPr>
          <w:ilvl w:val="0"/>
          <w:numId w:val="16"/>
        </w:numPr>
        <w:ind w:left="709" w:firstLine="0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 очистка канализационных колодцев -4 шт., ул. Садовая д.1,2, д. </w:t>
      </w:r>
      <w:r>
        <w:rPr>
          <w:sz w:val="28"/>
          <w:szCs w:val="28"/>
        </w:rPr>
        <w:t xml:space="preserve">Выскатка</w:t>
      </w:r>
      <w:r>
        <w:rPr>
          <w:sz w:val="28"/>
          <w:szCs w:val="28"/>
        </w:rPr>
        <w:t xml:space="preserve">; </w:t>
      </w:r>
      <w:r/>
    </w:p>
    <w:p>
      <w:pPr>
        <w:pStyle w:val="773"/>
        <w:numPr>
          <w:ilvl w:val="0"/>
          <w:numId w:val="16"/>
        </w:numPr>
        <w:ind w:left="709" w:firstLine="0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замена насоса ЭЦВ 8-25-100 на скважине в д. </w:t>
      </w:r>
      <w:r>
        <w:rPr>
          <w:sz w:val="28"/>
          <w:szCs w:val="28"/>
        </w:rPr>
        <w:t xml:space="preserve">Выскатка</w:t>
      </w:r>
      <w:r>
        <w:rPr>
          <w:sz w:val="28"/>
          <w:szCs w:val="28"/>
        </w:rPr>
        <w:t xml:space="preserve">; </w:t>
      </w:r>
      <w:r/>
    </w:p>
    <w:p>
      <w:pPr>
        <w:pStyle w:val="773"/>
        <w:numPr>
          <w:ilvl w:val="0"/>
          <w:numId w:val="16"/>
        </w:numPr>
        <w:ind w:left="709" w:firstLine="0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установка прибора учета воды на скважине </w:t>
      </w:r>
      <w:r>
        <w:rPr>
          <w:sz w:val="28"/>
          <w:szCs w:val="28"/>
        </w:rPr>
        <w:t xml:space="preserve">д. Попкова Гора;</w:t>
      </w:r>
      <w:r/>
    </w:p>
    <w:p>
      <w:pPr>
        <w:pStyle w:val="773"/>
        <w:numPr>
          <w:ilvl w:val="0"/>
          <w:numId w:val="16"/>
        </w:numPr>
        <w:ind w:left="709" w:firstLine="0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замена насоса на КНС д. </w:t>
      </w:r>
      <w:r>
        <w:rPr>
          <w:sz w:val="28"/>
          <w:szCs w:val="28"/>
        </w:rPr>
        <w:t xml:space="preserve">Выскатка</w:t>
      </w:r>
      <w:r>
        <w:rPr>
          <w:sz w:val="28"/>
          <w:szCs w:val="28"/>
        </w:rPr>
        <w:t xml:space="preserve">;</w:t>
      </w:r>
      <w:r/>
    </w:p>
    <w:p>
      <w:pPr>
        <w:pStyle w:val="773"/>
        <w:numPr>
          <w:ilvl w:val="0"/>
          <w:numId w:val="16"/>
        </w:numPr>
        <w:ind w:left="709" w:firstLine="0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замена водопроводной сети - 80 п.м. (ул. Садовая от д.14 до д.23 в д. </w:t>
      </w:r>
      <w:r>
        <w:rPr>
          <w:sz w:val="28"/>
          <w:szCs w:val="28"/>
        </w:rPr>
        <w:t xml:space="preserve">Выскатка</w:t>
      </w:r>
      <w:r>
        <w:rPr>
          <w:sz w:val="28"/>
          <w:szCs w:val="28"/>
        </w:rPr>
        <w:t xml:space="preserve">); </w:t>
      </w:r>
      <w:r/>
    </w:p>
    <w:p>
      <w:pPr>
        <w:pStyle w:val="773"/>
        <w:numPr>
          <w:ilvl w:val="0"/>
          <w:numId w:val="16"/>
        </w:numPr>
        <w:ind w:left="709" w:firstLine="0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устранено засоров на канализационных сетях – 107 </w:t>
      </w:r>
      <w:r>
        <w:rPr>
          <w:sz w:val="28"/>
          <w:szCs w:val="28"/>
        </w:rPr>
        <w:t xml:space="preserve">шт</w:t>
      </w:r>
      <w:r>
        <w:rPr>
          <w:sz w:val="28"/>
          <w:szCs w:val="28"/>
        </w:rPr>
        <w:t xml:space="preserve">;</w:t>
      </w:r>
      <w:r/>
    </w:p>
    <w:p>
      <w:pPr>
        <w:pStyle w:val="773"/>
        <w:numPr>
          <w:ilvl w:val="0"/>
          <w:numId w:val="16"/>
        </w:numPr>
        <w:ind w:left="709" w:firstLine="0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устранено прорывов на водопроводных сетях – 8 шт.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ind w:firstLine="709"/>
        <w:jc w:val="both"/>
      </w:pPr>
      <w:r>
        <w:rPr>
          <w:sz w:val="28"/>
          <w:szCs w:val="28"/>
          <w:u w:val="single"/>
        </w:rPr>
        <w:t xml:space="preserve">По Новосельскому с</w:t>
      </w:r>
      <w:r>
        <w:rPr>
          <w:sz w:val="28"/>
          <w:szCs w:val="28"/>
          <w:u w:val="single"/>
        </w:rPr>
        <w:t xml:space="preserve">ельскому поселению:</w:t>
      </w:r>
      <w:r/>
    </w:p>
    <w:p>
      <w:pPr>
        <w:pStyle w:val="773"/>
        <w:numPr>
          <w:ilvl w:val="0"/>
          <w:numId w:val="17"/>
        </w:numPr>
        <w:ind w:left="993" w:hanging="284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установка прибора учёта воды на скважине д. Гусева Гора;</w:t>
      </w:r>
      <w:r/>
    </w:p>
    <w:p>
      <w:pPr>
        <w:pStyle w:val="773"/>
        <w:numPr>
          <w:ilvl w:val="0"/>
          <w:numId w:val="17"/>
        </w:numPr>
        <w:ind w:left="0" w:firstLine="709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замена насоса на скважине д. Новоселье;</w:t>
      </w:r>
      <w:r/>
    </w:p>
    <w:p>
      <w:pPr>
        <w:pStyle w:val="773"/>
        <w:numPr>
          <w:ilvl w:val="0"/>
          <w:numId w:val="17"/>
        </w:numPr>
        <w:ind w:left="0" w:firstLine="709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чистка канализационных колодцев – 10 </w:t>
      </w:r>
      <w:r>
        <w:rPr>
          <w:sz w:val="28"/>
          <w:szCs w:val="28"/>
        </w:rPr>
        <w:t xml:space="preserve">шт</w:t>
      </w:r>
      <w:r>
        <w:rPr>
          <w:sz w:val="28"/>
          <w:szCs w:val="28"/>
        </w:rPr>
        <w:t xml:space="preserve">;</w:t>
      </w:r>
      <w:r/>
    </w:p>
    <w:p>
      <w:pPr>
        <w:pStyle w:val="773"/>
        <w:numPr>
          <w:ilvl w:val="0"/>
          <w:numId w:val="17"/>
        </w:numPr>
        <w:ind w:left="0" w:firstLine="709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устранено засоров на канализационных сетях – 3 шт.;</w:t>
      </w:r>
      <w:r/>
    </w:p>
    <w:p>
      <w:pPr>
        <w:pStyle w:val="773"/>
        <w:numPr>
          <w:ilvl w:val="0"/>
          <w:numId w:val="17"/>
        </w:numPr>
        <w:ind w:left="0" w:firstLine="709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устранено прорывов на водопроводных сетях – 5 шт.</w:t>
      </w:r>
      <w:r/>
    </w:p>
    <w:p>
      <w:pPr>
        <w:ind w:firstLine="709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заключенным договором подрядной организацией выполняются работы по установке модульных канализационные очистных сооружений (МКОС) в д. Новоселье.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ind w:firstLine="709"/>
        <w:jc w:val="both"/>
      </w:pPr>
      <w:r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Старопольскому</w:t>
      </w:r>
      <w:r>
        <w:rPr>
          <w:sz w:val="28"/>
          <w:szCs w:val="28"/>
          <w:u w:val="single"/>
        </w:rPr>
        <w:t xml:space="preserve"> сельскому поселению:</w:t>
      </w:r>
      <w:r/>
    </w:p>
    <w:p>
      <w:pPr>
        <w:pStyle w:val="773"/>
        <w:numPr>
          <w:ilvl w:val="0"/>
          <w:numId w:val="18"/>
        </w:numPr>
        <w:ind w:left="993" w:hanging="284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становка прибора учёта воды на скважине д. </w:t>
      </w:r>
      <w:r>
        <w:rPr>
          <w:sz w:val="28"/>
          <w:szCs w:val="28"/>
        </w:rPr>
        <w:t xml:space="preserve">Кологриво</w:t>
      </w:r>
      <w:r>
        <w:rPr>
          <w:sz w:val="28"/>
          <w:szCs w:val="28"/>
        </w:rPr>
        <w:t xml:space="preserve">; </w:t>
      </w:r>
      <w:r/>
    </w:p>
    <w:p>
      <w:pPr>
        <w:pStyle w:val="773"/>
        <w:numPr>
          <w:ilvl w:val="0"/>
          <w:numId w:val="18"/>
        </w:numPr>
        <w:ind w:left="993" w:hanging="284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замена водоразборной колонки в д. </w:t>
      </w:r>
      <w:r>
        <w:rPr>
          <w:sz w:val="28"/>
          <w:szCs w:val="28"/>
        </w:rPr>
        <w:t xml:space="preserve">Кологриво</w:t>
      </w:r>
      <w:r>
        <w:rPr>
          <w:sz w:val="28"/>
          <w:szCs w:val="28"/>
        </w:rPr>
        <w:t xml:space="preserve">;</w:t>
      </w:r>
      <w:r/>
    </w:p>
    <w:p>
      <w:pPr>
        <w:pStyle w:val="773"/>
        <w:numPr>
          <w:ilvl w:val="0"/>
          <w:numId w:val="18"/>
        </w:numPr>
        <w:ind w:left="993" w:hanging="284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замена насоса на скважине д. </w:t>
      </w:r>
      <w:r>
        <w:rPr>
          <w:sz w:val="28"/>
          <w:szCs w:val="28"/>
        </w:rPr>
        <w:t xml:space="preserve">Кологриво</w:t>
      </w:r>
      <w:r>
        <w:rPr>
          <w:sz w:val="28"/>
          <w:szCs w:val="28"/>
        </w:rPr>
        <w:t xml:space="preserve">;</w:t>
      </w:r>
      <w:r/>
    </w:p>
    <w:p>
      <w:pPr>
        <w:pStyle w:val="773"/>
        <w:numPr>
          <w:ilvl w:val="0"/>
          <w:numId w:val="18"/>
        </w:numPr>
        <w:ind w:left="993" w:hanging="284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промывка канализационной сети в д. Старополье - 200 п</w:t>
      </w:r>
      <w:r>
        <w:rPr>
          <w:sz w:val="28"/>
          <w:szCs w:val="28"/>
        </w:rPr>
        <w:t xml:space="preserve">.м</w:t>
      </w:r>
      <w:r>
        <w:rPr>
          <w:sz w:val="28"/>
          <w:szCs w:val="28"/>
        </w:rPr>
        <w:t xml:space="preserve">;</w:t>
      </w:r>
      <w:r/>
    </w:p>
    <w:p>
      <w:pPr>
        <w:pStyle w:val="773"/>
        <w:numPr>
          <w:ilvl w:val="0"/>
          <w:numId w:val="18"/>
        </w:numPr>
        <w:ind w:left="993" w:hanging="284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устранено засоров на канализационных сетях – 47 </w:t>
      </w:r>
      <w:r>
        <w:rPr>
          <w:sz w:val="28"/>
          <w:szCs w:val="28"/>
        </w:rPr>
        <w:t xml:space="preserve">шт</w:t>
      </w:r>
      <w:r>
        <w:rPr>
          <w:sz w:val="28"/>
          <w:szCs w:val="28"/>
        </w:rPr>
        <w:t xml:space="preserve">;</w:t>
      </w:r>
      <w:r/>
    </w:p>
    <w:p>
      <w:pPr>
        <w:pStyle w:val="773"/>
        <w:numPr>
          <w:ilvl w:val="0"/>
          <w:numId w:val="18"/>
        </w:numPr>
        <w:ind w:left="993" w:hanging="284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устране</w:t>
      </w:r>
      <w:r>
        <w:rPr>
          <w:sz w:val="28"/>
          <w:szCs w:val="28"/>
        </w:rPr>
        <w:t xml:space="preserve">но прорывов на водопроводных сетях – 8 шт.</w:t>
      </w:r>
      <w:r/>
    </w:p>
    <w:p>
      <w:pPr>
        <w:pStyle w:val="773"/>
        <w:ind w:left="993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/>
      <w:r/>
    </w:p>
    <w:p>
      <w:pPr>
        <w:jc w:val="both"/>
      </w:pPr>
      <w:r>
        <w:rPr>
          <w:sz w:val="28"/>
          <w:szCs w:val="28"/>
        </w:rPr>
        <w:tab/>
        <w:t xml:space="preserve">В соответствии с заключенным договором подрядной организацией выполняются работы по установке станции водоподготовки (МВОС) в                          д. Старополье</w:t>
      </w:r>
      <w:r>
        <w:t xml:space="preserve">.</w:t>
      </w:r>
      <w:r/>
    </w:p>
    <w:p>
      <w:pPr>
        <w:jc w:val="both"/>
      </w:pPr>
      <w:r/>
      <w:r/>
    </w:p>
    <w:p>
      <w:pPr>
        <w:ind w:firstLine="709"/>
        <w:jc w:val="both"/>
      </w:pPr>
      <w:r>
        <w:rPr>
          <w:color w:val="000000"/>
          <w:sz w:val="28"/>
          <w:szCs w:val="28"/>
          <w:u w:val="single"/>
        </w:rPr>
        <w:t xml:space="preserve">По Черновскому сельскому поселению:</w:t>
      </w:r>
      <w:r/>
    </w:p>
    <w:p>
      <w:pPr>
        <w:pStyle w:val="773"/>
        <w:numPr>
          <w:ilvl w:val="0"/>
          <w:numId w:val="19"/>
        </w:numPr>
        <w:ind w:hanging="11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замена насоса на скважине п. Черновское; </w:t>
      </w:r>
      <w:r/>
    </w:p>
    <w:p>
      <w:pPr>
        <w:pStyle w:val="773"/>
        <w:numPr>
          <w:ilvl w:val="0"/>
          <w:numId w:val="19"/>
        </w:numPr>
        <w:ind w:hanging="11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установка прибора учёта воды на скважине п. Черновское;</w:t>
      </w:r>
      <w:r/>
    </w:p>
    <w:p>
      <w:pPr>
        <w:pStyle w:val="773"/>
        <w:numPr>
          <w:ilvl w:val="0"/>
          <w:numId w:val="19"/>
        </w:numPr>
        <w:ind w:hanging="11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замена скважинного насоса д. </w:t>
      </w:r>
      <w:r>
        <w:rPr>
          <w:sz w:val="28"/>
          <w:szCs w:val="28"/>
        </w:rPr>
        <w:t xml:space="preserve">Монастырек</w:t>
      </w:r>
      <w:r>
        <w:rPr>
          <w:sz w:val="28"/>
          <w:szCs w:val="28"/>
        </w:rPr>
        <w:t xml:space="preserve">;</w:t>
      </w:r>
      <w:r/>
    </w:p>
    <w:p>
      <w:pPr>
        <w:pStyle w:val="773"/>
        <w:numPr>
          <w:ilvl w:val="0"/>
          <w:numId w:val="19"/>
        </w:numPr>
        <w:ind w:hanging="11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замена скважинного насоса на скважине пос. Черновское </w:t>
      </w:r>
      <w:r>
        <w:rPr>
          <w:sz w:val="28"/>
          <w:szCs w:val="28"/>
        </w:rPr>
        <w:t xml:space="preserve">установлен</w:t>
      </w:r>
      <w:r>
        <w:rPr>
          <w:sz w:val="28"/>
          <w:szCs w:val="28"/>
        </w:rPr>
        <w:t xml:space="preserve"> ЭЦВ 4-2,5-100;</w:t>
      </w:r>
      <w:r/>
    </w:p>
    <w:p>
      <w:pPr>
        <w:pStyle w:val="773"/>
        <w:numPr>
          <w:ilvl w:val="0"/>
          <w:numId w:val="19"/>
        </w:numPr>
        <w:ind w:hanging="11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устранено прорывов на водопроводных с</w:t>
      </w:r>
      <w:r>
        <w:rPr>
          <w:sz w:val="28"/>
          <w:szCs w:val="28"/>
        </w:rPr>
        <w:t xml:space="preserve">етях – 6 шт.</w:t>
      </w:r>
      <w:r/>
    </w:p>
    <w:p>
      <w:pPr>
        <w:jc w:val="both"/>
      </w:pPr>
      <w:r/>
      <w:r/>
    </w:p>
    <w:p>
      <w:pPr>
        <w:ind w:firstLine="709"/>
        <w:jc w:val="both"/>
      </w:pPr>
      <w:r>
        <w:rPr>
          <w:color w:val="000000"/>
          <w:sz w:val="28"/>
          <w:szCs w:val="28"/>
          <w:u w:val="single"/>
        </w:rPr>
        <w:t xml:space="preserve">По </w:t>
      </w:r>
      <w:r>
        <w:rPr>
          <w:color w:val="000000"/>
          <w:sz w:val="28"/>
          <w:szCs w:val="28"/>
          <w:u w:val="single"/>
        </w:rPr>
        <w:t xml:space="preserve">Загривскому</w:t>
      </w:r>
      <w:r>
        <w:rPr>
          <w:color w:val="000000"/>
          <w:sz w:val="28"/>
          <w:szCs w:val="28"/>
          <w:u w:val="single"/>
        </w:rPr>
        <w:t xml:space="preserve"> сельскому поселению:</w:t>
      </w:r>
      <w:r/>
    </w:p>
    <w:p>
      <w:pPr>
        <w:numPr>
          <w:ilvl w:val="0"/>
          <w:numId w:val="20"/>
        </w:numPr>
        <w:ind w:left="709" w:firstLine="0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</w:pPr>
      <w:r>
        <w:rPr>
          <w:sz w:val="28"/>
          <w:szCs w:val="28"/>
        </w:rPr>
        <w:t xml:space="preserve">устранено засоров на канализационных сетях – 5 </w:t>
      </w:r>
      <w:r>
        <w:rPr>
          <w:sz w:val="28"/>
          <w:szCs w:val="28"/>
        </w:rPr>
        <w:t xml:space="preserve">шт</w:t>
      </w:r>
      <w:r>
        <w:rPr>
          <w:sz w:val="28"/>
          <w:szCs w:val="28"/>
        </w:rPr>
        <w:t xml:space="preserve">;</w:t>
      </w:r>
      <w:r/>
    </w:p>
    <w:p>
      <w:pPr>
        <w:numPr>
          <w:ilvl w:val="0"/>
          <w:numId w:val="20"/>
        </w:numPr>
        <w:ind w:left="709" w:firstLine="0"/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  <w:rPr>
          <w:color w:val="000000"/>
        </w:rPr>
      </w:pPr>
      <w:r>
        <w:rPr>
          <w:sz w:val="28"/>
          <w:szCs w:val="28"/>
        </w:rPr>
        <w:t xml:space="preserve">выполнена профилактическая промывка канализационных и водопроводных сетей.</w:t>
      </w:r>
      <w:r/>
    </w:p>
    <w:p>
      <w:pPr>
        <w:pStyle w:val="956"/>
        <w:jc w:val="center"/>
        <w:rPr>
          <w:lang w:val="ru-RU"/>
        </w:rPr>
      </w:pPr>
      <w:r>
        <w:rPr>
          <w:lang w:val="ru-RU"/>
        </w:rPr>
      </w:r>
      <w:r/>
    </w:p>
    <w:p>
      <w:pPr>
        <w:pStyle w:val="956"/>
        <w:numPr>
          <w:ilvl w:val="0"/>
          <w:numId w:val="25"/>
        </w:numPr>
        <w:jc w:val="center"/>
      </w:pPr>
      <w:r>
        <w:rPr>
          <w:b/>
          <w:bCs/>
          <w:sz w:val="28"/>
          <w:szCs w:val="28"/>
          <w:u w:val="single"/>
        </w:rPr>
        <w:t xml:space="preserve">Капитальный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ремонт</w:t>
      </w:r>
      <w:r>
        <w:rPr>
          <w:b/>
          <w:bCs/>
          <w:sz w:val="28"/>
          <w:szCs w:val="28"/>
          <w:u w:val="single"/>
        </w:rPr>
        <w:t xml:space="preserve"> МКД 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2025 году, на основании утвержденного Краткосрочног</w:t>
      </w:r>
      <w:r>
        <w:rPr>
          <w:sz w:val="28"/>
          <w:szCs w:val="28"/>
        </w:rPr>
        <w:t xml:space="preserve">о муниципального </w:t>
      </w:r>
      <w:r>
        <w:rPr>
          <w:sz w:val="28"/>
          <w:szCs w:val="28"/>
        </w:rPr>
        <w:t xml:space="preserve">плана реализации Региональной программы капитального ремонта общего имущества</w:t>
      </w:r>
      <w:r>
        <w:rPr>
          <w:sz w:val="28"/>
          <w:szCs w:val="28"/>
        </w:rPr>
        <w:t xml:space="preserve"> МКД, расположенных на территории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городского поселения выполнены работы в 17 МКД:</w:t>
      </w:r>
      <w:r/>
    </w:p>
    <w:p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- капитальный ремонт лифтового оборудования в 1 МКД:</w:t>
      </w:r>
      <w:r>
        <w:rPr>
          <w:sz w:val="28"/>
          <w:szCs w:val="28"/>
        </w:rPr>
        <w:t xml:space="preserve"> (просп. Молод</w:t>
      </w:r>
      <w:r>
        <w:rPr>
          <w:sz w:val="28"/>
          <w:szCs w:val="28"/>
        </w:rPr>
        <w:t xml:space="preserve">ежный д. 11а);</w:t>
      </w:r>
      <w:r/>
    </w:p>
    <w:p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- капитальный ремонт фасада в 6 МКД:</w:t>
      </w:r>
      <w:r>
        <w:rPr>
          <w:sz w:val="28"/>
          <w:szCs w:val="28"/>
        </w:rPr>
        <w:t xml:space="preserve"> (ул. Кирова д. 32, д. 34, д. 36, ул. Ленина д. 2, д. 6, ул. М. Горького д. 1/11);</w:t>
      </w:r>
      <w:r/>
    </w:p>
    <w:p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- капитальный ремонт крыши в 4 МКД</w:t>
      </w:r>
      <w:r>
        <w:rPr>
          <w:sz w:val="28"/>
          <w:szCs w:val="28"/>
        </w:rPr>
        <w:t xml:space="preserve">: (ул. Ломоносова д. 17, д. 37, ул. Свердлова д. 5, ул. Свободы д. 6);</w:t>
      </w:r>
      <w:r/>
    </w:p>
    <w:p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- проектно-изы</w:t>
      </w:r>
      <w:r>
        <w:rPr>
          <w:sz w:val="28"/>
          <w:szCs w:val="28"/>
          <w:u w:val="single"/>
        </w:rPr>
        <w:t xml:space="preserve">скательские работы в 13 МКД</w:t>
      </w:r>
      <w:r>
        <w:rPr>
          <w:sz w:val="28"/>
          <w:szCs w:val="28"/>
        </w:rPr>
        <w:t xml:space="preserve">: (просп. Молодежный д. 11а – ПИР лифт, ул. </w:t>
      </w:r>
      <w:r>
        <w:rPr>
          <w:sz w:val="28"/>
          <w:szCs w:val="28"/>
        </w:rPr>
        <w:t xml:space="preserve">Грибоедова</w:t>
      </w:r>
      <w:r>
        <w:rPr>
          <w:sz w:val="28"/>
          <w:szCs w:val="28"/>
        </w:rPr>
        <w:t xml:space="preserve"> д. 4 – ПИР фасад, пер. Дзержинского д. 3 – ПИР крыша, ул. Дзержинского д. 9 – ПИР крыша, ул. Кирова д. 15 – ПИР фасад, ул. Кирова д. 32 – ПИР фасад, ул. Кирова д. 34 – ПИР фа</w:t>
      </w:r>
      <w:r>
        <w:rPr>
          <w:sz w:val="28"/>
          <w:szCs w:val="28"/>
        </w:rPr>
        <w:t xml:space="preserve">сад, ул. Кирова д. 36 – ПИР фасад, ул. Ленина д. 2 – ПИР фасад, ул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Ленина д. 6 – ПИР фасад, ул. Ломоносова д. 25/1 – ПИР крыша, ул. М. Горького д.1/11 – ПИР фасад, ул. Чайковского д. 8 – ПИР крыша)</w:t>
      </w:r>
      <w:r/>
    </w:p>
    <w:p>
      <w:pPr>
        <w:jc w:val="both"/>
      </w:pPr>
      <w:r>
        <w:tab/>
      </w:r>
      <w:r>
        <w:rPr>
          <w:sz w:val="28"/>
          <w:szCs w:val="28"/>
          <w:u w:val="single"/>
        </w:rPr>
        <w:t xml:space="preserve">- ТО лифта в 1 МКД:</w:t>
      </w:r>
      <w:r>
        <w:rPr>
          <w:sz w:val="28"/>
          <w:szCs w:val="28"/>
        </w:rPr>
        <w:t xml:space="preserve"> (просп. </w:t>
      </w:r>
      <w:r>
        <w:rPr>
          <w:sz w:val="28"/>
          <w:szCs w:val="28"/>
        </w:rPr>
        <w:t xml:space="preserve">Молодежный</w:t>
      </w:r>
      <w:r>
        <w:rPr>
          <w:sz w:val="28"/>
          <w:szCs w:val="28"/>
        </w:rPr>
        <w:t xml:space="preserve"> д. 11а).</w:t>
      </w:r>
      <w:r/>
    </w:p>
    <w:p>
      <w:pPr>
        <w:jc w:val="both"/>
      </w:pP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Стоимость выполненных работ составила -  более 146 млн. руб.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Финансирование данных работ осуществлялось </w:t>
      </w:r>
      <w:r>
        <w:rPr>
          <w:sz w:val="28"/>
          <w:szCs w:val="28"/>
          <w:u w:val="single"/>
        </w:rPr>
        <w:t xml:space="preserve">за счет средств собственников</w:t>
      </w:r>
      <w:r>
        <w:rPr>
          <w:sz w:val="28"/>
          <w:szCs w:val="28"/>
        </w:rPr>
        <w:t xml:space="preserve"> помещений в многоквартирных домах, формирующих фонды капитального ремонта на счете Регионального оператора.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 ходом выпол</w:t>
      </w:r>
      <w:r>
        <w:rPr>
          <w:sz w:val="28"/>
          <w:szCs w:val="28"/>
        </w:rPr>
        <w:t xml:space="preserve">нения работ и качеством их исполнения велся контроль со стороны регионального оператора Фонда капитального ремонта, специалистами строительного контроля, а также комитетом по жилищно-коммунальному хозяйству Ленинградской области, администрацией и управляющ</w:t>
      </w:r>
      <w:r>
        <w:rPr>
          <w:sz w:val="28"/>
          <w:szCs w:val="28"/>
        </w:rPr>
        <w:t xml:space="preserve">ими организациями. </w:t>
      </w:r>
      <w:r/>
    </w:p>
    <w:p>
      <w:pPr>
        <w:ind w:firstLine="432"/>
        <w:jc w:val="both"/>
      </w:pP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На территории сельских поселений капитальный ремонт в 2025 году не выполнялся.</w:t>
      </w:r>
      <w:r/>
    </w:p>
    <w:p>
      <w:pPr>
        <w:ind w:firstLine="432"/>
        <w:jc w:val="both"/>
      </w:pP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Процент собираемости взносов на капитальный ремонт населением по </w:t>
      </w:r>
      <w:r>
        <w:rPr>
          <w:sz w:val="28"/>
          <w:szCs w:val="28"/>
        </w:rPr>
        <w:t xml:space="preserve">Сланцевскому</w:t>
      </w:r>
      <w:r>
        <w:rPr>
          <w:sz w:val="28"/>
          <w:szCs w:val="28"/>
        </w:rPr>
        <w:t xml:space="preserve"> муниципальному району за 2025 год составил — 87,97 %, в т. ч. по муниципальны</w:t>
      </w:r>
      <w:r>
        <w:rPr>
          <w:sz w:val="28"/>
          <w:szCs w:val="28"/>
        </w:rPr>
        <w:t xml:space="preserve">м образованиям:</w:t>
      </w:r>
      <w:r/>
    </w:p>
    <w:p>
      <w:pPr>
        <w:ind w:firstLine="432"/>
        <w:jc w:val="both"/>
      </w:pPr>
      <w:r>
        <w:rPr>
          <w:sz w:val="28"/>
          <w:szCs w:val="28"/>
        </w:rPr>
        <w:t xml:space="preserve">    - по </w:t>
      </w:r>
      <w:r>
        <w:rPr>
          <w:sz w:val="28"/>
          <w:szCs w:val="28"/>
        </w:rPr>
        <w:t xml:space="preserve">Сланцевскому</w:t>
      </w:r>
      <w:r>
        <w:rPr>
          <w:sz w:val="28"/>
          <w:szCs w:val="28"/>
        </w:rPr>
        <w:t xml:space="preserve"> городскому поселению — 89,18 %;</w:t>
      </w:r>
      <w:r/>
    </w:p>
    <w:p>
      <w:pPr>
        <w:jc w:val="both"/>
      </w:pPr>
      <w:r>
        <w:rPr>
          <w:sz w:val="28"/>
          <w:szCs w:val="28"/>
        </w:rPr>
        <w:tab/>
        <w:t xml:space="preserve">- по </w:t>
      </w:r>
      <w:r>
        <w:rPr>
          <w:sz w:val="28"/>
          <w:szCs w:val="28"/>
        </w:rPr>
        <w:t xml:space="preserve">Гостицкому</w:t>
      </w:r>
      <w:r>
        <w:rPr>
          <w:sz w:val="28"/>
          <w:szCs w:val="28"/>
        </w:rPr>
        <w:t xml:space="preserve"> сельскому поселению — 94,27 %;</w:t>
      </w:r>
      <w:r/>
    </w:p>
    <w:p>
      <w:pPr>
        <w:jc w:val="both"/>
      </w:pPr>
      <w:r>
        <w:rPr>
          <w:sz w:val="28"/>
          <w:szCs w:val="28"/>
        </w:rPr>
        <w:tab/>
        <w:t xml:space="preserve">- по </w:t>
      </w:r>
      <w:r>
        <w:rPr>
          <w:sz w:val="28"/>
          <w:szCs w:val="28"/>
        </w:rPr>
        <w:t xml:space="preserve">Выскатскому</w:t>
      </w:r>
      <w:r>
        <w:rPr>
          <w:sz w:val="28"/>
          <w:szCs w:val="28"/>
        </w:rPr>
        <w:t xml:space="preserve"> сельскому поселению — 76,33 %;</w:t>
      </w:r>
      <w:r/>
    </w:p>
    <w:p>
      <w:pPr>
        <w:jc w:val="both"/>
      </w:pPr>
      <w:r>
        <w:rPr>
          <w:sz w:val="28"/>
          <w:szCs w:val="28"/>
        </w:rPr>
        <w:tab/>
        <w:t xml:space="preserve">- по </w:t>
      </w:r>
      <w:r>
        <w:rPr>
          <w:sz w:val="28"/>
          <w:szCs w:val="28"/>
        </w:rPr>
        <w:t xml:space="preserve">Старопольскому</w:t>
      </w:r>
      <w:r>
        <w:rPr>
          <w:sz w:val="28"/>
          <w:szCs w:val="28"/>
        </w:rPr>
        <w:t xml:space="preserve"> сельскому поселению — 73,72 %;</w:t>
      </w:r>
      <w:r/>
    </w:p>
    <w:p>
      <w:pPr>
        <w:jc w:val="both"/>
      </w:pPr>
      <w:r>
        <w:rPr>
          <w:sz w:val="28"/>
          <w:szCs w:val="28"/>
        </w:rPr>
        <w:tab/>
        <w:t xml:space="preserve">- по </w:t>
      </w:r>
      <w:r>
        <w:rPr>
          <w:sz w:val="28"/>
          <w:szCs w:val="28"/>
        </w:rPr>
        <w:t xml:space="preserve">Загривскому</w:t>
      </w:r>
      <w:r>
        <w:rPr>
          <w:sz w:val="28"/>
          <w:szCs w:val="28"/>
        </w:rPr>
        <w:t xml:space="preserve"> сельс</w:t>
      </w:r>
      <w:r>
        <w:rPr>
          <w:sz w:val="28"/>
          <w:szCs w:val="28"/>
        </w:rPr>
        <w:t xml:space="preserve">кому поселению — 90,54 %;</w:t>
      </w:r>
      <w:r/>
    </w:p>
    <w:p>
      <w:pPr>
        <w:jc w:val="both"/>
      </w:pPr>
      <w:r>
        <w:rPr>
          <w:sz w:val="28"/>
          <w:szCs w:val="28"/>
        </w:rPr>
        <w:tab/>
        <w:t xml:space="preserve">- по Новосельскому сельскому поселению — 78,48 %;</w:t>
      </w:r>
      <w:r/>
    </w:p>
    <w:p>
      <w:pPr>
        <w:jc w:val="both"/>
      </w:pPr>
      <w:r>
        <w:rPr>
          <w:sz w:val="28"/>
          <w:szCs w:val="28"/>
        </w:rPr>
        <w:tab/>
        <w:t xml:space="preserve">- по Черновскому сельскому поселению — 63,71 %.</w:t>
      </w:r>
      <w:r/>
    </w:p>
    <w:p>
      <w:pPr>
        <w:ind w:firstLine="709"/>
        <w:rPr>
          <w:sz w:val="28"/>
          <w:szCs w:val="28"/>
          <w:highlight w:val="none"/>
          <w:u w:val="single"/>
        </w:rPr>
      </w:pPr>
      <w:r>
        <w:rPr>
          <w:sz w:val="28"/>
          <w:szCs w:val="28"/>
          <w:highlight w:val="none"/>
          <w:u w:val="single"/>
        </w:rPr>
      </w:r>
      <w:r>
        <w:rPr>
          <w:sz w:val="28"/>
          <w:szCs w:val="28"/>
          <w:highlight w:val="none"/>
          <w:u w:val="single"/>
        </w:rPr>
      </w:r>
      <w:r/>
    </w:p>
    <w:p>
      <w:pPr>
        <w:ind w:firstLine="709"/>
        <w:rPr>
          <w:sz w:val="28"/>
          <w:szCs w:val="28"/>
          <w:highlight w:val="none"/>
          <w:u w:val="single"/>
        </w:rPr>
      </w:pPr>
      <w:r>
        <w:rPr>
          <w:sz w:val="28"/>
          <w:szCs w:val="28"/>
          <w:u w:val="single"/>
        </w:rPr>
        <w:t xml:space="preserve">Планы на 2026 год</w:t>
      </w:r>
      <w:r/>
    </w:p>
    <w:p>
      <w:pPr>
        <w:ind w:firstLine="432"/>
        <w:jc w:val="center"/>
      </w:pPr>
      <w:r/>
      <w:r/>
    </w:p>
    <w:p>
      <w:pPr>
        <w:jc w:val="both"/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В 2026 году, на основании утвержденного Краткосрочного плана, на территории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</w:t>
      </w:r>
      <w:r>
        <w:rPr>
          <w:sz w:val="28"/>
          <w:szCs w:val="28"/>
        </w:rPr>
        <w:t xml:space="preserve">на запланированы следующие работы по капитальному ремонту МКД:</w:t>
      </w:r>
      <w:r/>
    </w:p>
    <w:p>
      <w:pPr>
        <w:jc w:val="both"/>
      </w:pPr>
      <w:r/>
      <w:r/>
    </w:p>
    <w:p>
      <w:pPr>
        <w:ind w:firstLine="706"/>
        <w:jc w:val="both"/>
      </w:pPr>
      <w:r>
        <w:rPr>
          <w:sz w:val="28"/>
          <w:szCs w:val="28"/>
        </w:rPr>
        <w:t xml:space="preserve">1)На территории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городского поселения запланировано проведение 15 видов работ в 11 МКД: </w:t>
      </w:r>
      <w:r/>
    </w:p>
    <w:p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- капитальный ремонт крыши  в 3 МКД: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ул. Свердлова д. 19, д. 22, пер. Дзержинского д. </w:t>
      </w:r>
      <w:r>
        <w:rPr>
          <w:sz w:val="28"/>
          <w:szCs w:val="28"/>
        </w:rPr>
        <w:t xml:space="preserve">3);</w:t>
      </w:r>
      <w:r/>
    </w:p>
    <w:p>
      <w:pPr>
        <w:ind w:firstLine="706"/>
        <w:jc w:val="both"/>
      </w:pPr>
      <w:r>
        <w:rPr>
          <w:sz w:val="28"/>
          <w:szCs w:val="28"/>
        </w:rPr>
        <w:t xml:space="preserve">-</w:t>
      </w:r>
      <w:r>
        <w:rPr>
          <w:sz w:val="28"/>
          <w:szCs w:val="28"/>
          <w:u w:val="single"/>
        </w:rPr>
        <w:t xml:space="preserve">капитальный ремонт сетей электроснабжения в 1 МКД:</w:t>
      </w:r>
      <w:r>
        <w:rPr>
          <w:sz w:val="28"/>
          <w:szCs w:val="28"/>
        </w:rPr>
        <w:t xml:space="preserve"> (ул. Баранова д. 10);</w:t>
      </w:r>
      <w:r/>
    </w:p>
    <w:p>
      <w:pPr>
        <w:ind w:firstLine="706"/>
        <w:jc w:val="both"/>
      </w:pPr>
      <w:r>
        <w:rPr>
          <w:sz w:val="28"/>
          <w:szCs w:val="28"/>
        </w:rPr>
        <w:t xml:space="preserve">-</w:t>
      </w:r>
      <w:r>
        <w:rPr>
          <w:sz w:val="28"/>
          <w:szCs w:val="28"/>
          <w:u w:val="single"/>
        </w:rPr>
        <w:t xml:space="preserve">капитальный ремонт сетей холодного водоснабжения в 2 МКД: (ул. Ломоносова д. 17, д. 37)</w:t>
      </w:r>
      <w:r/>
    </w:p>
    <w:p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- проектно-изыскательские работы в 3 МКД</w:t>
      </w:r>
      <w:r>
        <w:rPr>
          <w:sz w:val="28"/>
          <w:szCs w:val="28"/>
          <w:u w:val="single"/>
        </w:rPr>
        <w:t xml:space="preserve">: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ул. Кирова д. 53 - ПИР лифт, ул. Ломоносова д. 17 – ПИР ХВС, ул. Ломоносова д. 37 – ПИР ХВС);</w:t>
      </w:r>
      <w:r/>
    </w:p>
    <w:p>
      <w:pPr>
        <w:ind w:firstLine="706"/>
        <w:jc w:val="both"/>
      </w:pPr>
      <w:r>
        <w:rPr>
          <w:sz w:val="28"/>
          <w:szCs w:val="28"/>
          <w:u w:val="single"/>
        </w:rPr>
        <w:t xml:space="preserve">-установка прибора учета и узла учета в 4 МКД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ул. Кирова д. 17, д. 25, ул. Ленина д. 2, ул. Чкалова д. 5);</w:t>
      </w:r>
      <w:r/>
    </w:p>
    <w:p>
      <w:pPr>
        <w:ind w:firstLine="706"/>
        <w:jc w:val="both"/>
      </w:pPr>
      <w:r>
        <w:rPr>
          <w:sz w:val="28"/>
          <w:szCs w:val="28"/>
          <w:u w:val="single"/>
        </w:rPr>
        <w:t xml:space="preserve">- капитальный ремонт лифтового оборудования в 1 МКД:</w:t>
      </w:r>
      <w:r>
        <w:rPr>
          <w:sz w:val="28"/>
          <w:szCs w:val="28"/>
        </w:rPr>
        <w:t xml:space="preserve"> (ул. Кирова д. 53);</w:t>
      </w:r>
      <w:r/>
    </w:p>
    <w:p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- ТО лифта в 1 МКД:</w:t>
      </w:r>
      <w:r>
        <w:rPr>
          <w:sz w:val="28"/>
          <w:szCs w:val="28"/>
        </w:rPr>
        <w:t xml:space="preserve"> (ул. Кирова д. 53).</w:t>
      </w:r>
      <w:r/>
    </w:p>
    <w:p>
      <w:pPr>
        <w:jc w:val="both"/>
      </w:pP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Сумма плановых работ по капитальному ремонту в 2026 году составляет  более 29 млн. руб</w:t>
      </w:r>
      <w:r>
        <w:t xml:space="preserve">..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Финансирование данных работ планируется </w:t>
      </w:r>
      <w:r>
        <w:rPr>
          <w:b/>
          <w:bCs/>
          <w:sz w:val="28"/>
          <w:szCs w:val="28"/>
          <w:u w:val="single"/>
        </w:rPr>
        <w:t xml:space="preserve">за счет средств собственников</w:t>
      </w:r>
      <w:r>
        <w:rPr>
          <w:sz w:val="28"/>
          <w:szCs w:val="28"/>
        </w:rPr>
        <w:t xml:space="preserve"> помещений в многоквартирных домах,</w:t>
      </w:r>
      <w:r>
        <w:rPr>
          <w:sz w:val="28"/>
          <w:szCs w:val="28"/>
        </w:rPr>
        <w:t xml:space="preserve"> формирующих фонды капитального ремонта на счете Регионального оператора.</w:t>
      </w:r>
      <w:r/>
    </w:p>
    <w:p>
      <w:pPr>
        <w:ind w:firstLine="432"/>
        <w:jc w:val="both"/>
      </w:pP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Старопольского</w:t>
      </w:r>
      <w:r>
        <w:rPr>
          <w:sz w:val="28"/>
          <w:szCs w:val="28"/>
        </w:rPr>
        <w:t xml:space="preserve"> сельского поселения запланировано проведение работ в 1 МКД по адресу: дер. Поречье, д. 18 – ПИР крыши и капитальный ремонт крыши.</w:t>
      </w:r>
      <w:r/>
    </w:p>
    <w:p>
      <w:pPr>
        <w:ind w:firstLine="706"/>
        <w:jc w:val="both"/>
      </w:pPr>
      <w:r>
        <w:rPr>
          <w:sz w:val="28"/>
          <w:szCs w:val="28"/>
        </w:rPr>
        <w:t xml:space="preserve">Сумма работ составляет</w:t>
      </w:r>
      <w:r>
        <w:rPr>
          <w:sz w:val="28"/>
          <w:szCs w:val="28"/>
        </w:rPr>
        <w:t xml:space="preserve">  более 9 млн. руб</w:t>
      </w:r>
      <w:r>
        <w:t xml:space="preserve">..</w:t>
      </w:r>
      <w:r/>
    </w:p>
    <w:p>
      <w:pPr>
        <w:jc w:val="both"/>
      </w:pPr>
      <w:r>
        <w:rPr>
          <w:sz w:val="28"/>
          <w:szCs w:val="28"/>
        </w:rPr>
        <w:tab/>
        <w:t xml:space="preserve">Финансирование данных работ планируется</w:t>
      </w:r>
      <w:r>
        <w:rPr>
          <w:sz w:val="28"/>
          <w:szCs w:val="28"/>
          <w:u w:val="single"/>
        </w:rPr>
        <w:t xml:space="preserve"> за счет средств собственников</w:t>
      </w:r>
      <w:r>
        <w:rPr>
          <w:sz w:val="28"/>
          <w:szCs w:val="28"/>
        </w:rPr>
        <w:t xml:space="preserve"> помещений в многоквартирных домах, формирующих фонды капитального ремонта на счете Регионального оператора.</w:t>
      </w:r>
      <w:r/>
    </w:p>
    <w:p>
      <w:pPr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  <w:rPr>
          <w:color w:val="000000"/>
        </w:rPr>
      </w:pPr>
      <w:r>
        <w:rPr>
          <w:color w:val="000000"/>
        </w:rPr>
      </w:r>
      <w:r/>
    </w:p>
    <w:p>
      <w:pPr>
        <w:jc w:val="center"/>
      </w:pPr>
      <w:r>
        <w:rPr>
          <w:b/>
          <w:sz w:val="28"/>
          <w:szCs w:val="28"/>
        </w:rPr>
        <w:t xml:space="preserve">Исполнение отдельных государственных полномочий</w:t>
      </w:r>
      <w:r/>
    </w:p>
    <w:p>
      <w:pPr>
        <w:ind w:firstLine="708"/>
        <w:jc w:val="both"/>
      </w:pPr>
      <w:r/>
      <w:r/>
    </w:p>
    <w:p>
      <w:pPr>
        <w:ind w:firstLine="708"/>
        <w:jc w:val="both"/>
      </w:pPr>
      <w:r>
        <w:rPr>
          <w:sz w:val="28"/>
          <w:szCs w:val="28"/>
          <w:shd w:val="clear" w:color="auto" w:fill="ffffff"/>
        </w:rPr>
        <w:t xml:space="preserve">В соот</w:t>
      </w:r>
      <w:r>
        <w:rPr>
          <w:sz w:val="28"/>
          <w:szCs w:val="28"/>
          <w:shd w:val="clear" w:color="auto" w:fill="ffffff"/>
        </w:rPr>
        <w:t xml:space="preserve">ветствии с областным законом  Ленинградской области от 23.07.2021 № 103-оз «О наделении органов местного самоуправления Ленинградской области отдельным государственным полномочием Ленинградской области по организации мероприятий при осуществлении деятельно</w:t>
      </w:r>
      <w:r>
        <w:rPr>
          <w:sz w:val="28"/>
          <w:szCs w:val="28"/>
          <w:shd w:val="clear" w:color="auto" w:fill="ffffff"/>
        </w:rPr>
        <w:t xml:space="preserve">сти по обращению с животными без владельцев» осуществление мероприятий по отлову и содержанию безнадзорных животных, обитающих </w:t>
      </w:r>
      <w:r>
        <w:rPr>
          <w:sz w:val="28"/>
          <w:szCs w:val="28"/>
          <w:shd w:val="clear" w:color="auto" w:fill="ffffff"/>
        </w:rPr>
        <w:t xml:space="preserve">на территории городского (сельского) поселения, относятся к компетенции органов местного самоуправления.</w:t>
      </w:r>
      <w:r/>
    </w:p>
    <w:p>
      <w:pPr>
        <w:jc w:val="both"/>
      </w:pPr>
      <w:r/>
      <w:r/>
    </w:p>
    <w:p>
      <w:pPr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ab/>
        <w:t xml:space="preserve">Для исполнения полномо</w:t>
      </w:r>
      <w:r>
        <w:rPr>
          <w:sz w:val="28"/>
          <w:szCs w:val="28"/>
        </w:rPr>
        <w:t xml:space="preserve">чий в сфере обращения с безнадзорными животными в 2025 году из бюджета Ленинградской области было выделено субвенций в размере 1 377 392 </w:t>
      </w:r>
      <w:r>
        <w:rPr>
          <w:rFonts w:eastAsia="Courier New"/>
          <w:sz w:val="28"/>
          <w:szCs w:val="28"/>
        </w:rPr>
        <w:t xml:space="preserve"> рубля 63 копейки</w:t>
      </w:r>
      <w:r>
        <w:rPr>
          <w:rFonts w:eastAsia="Courier New"/>
          <w:b/>
          <w:sz w:val="28"/>
          <w:szCs w:val="28"/>
        </w:rPr>
        <w:t xml:space="preserve">. </w:t>
      </w:r>
      <w:r>
        <w:rPr>
          <w:rFonts w:eastAsia="Courier New"/>
          <w:b w:val="0"/>
          <w:bCs w:val="0"/>
          <w:sz w:val="28"/>
          <w:szCs w:val="28"/>
        </w:rPr>
        <w:t xml:space="preserve">Отловлено 51</w:t>
      </w:r>
      <w:r>
        <w:rPr>
          <w:b w:val="0"/>
          <w:bCs w:val="0"/>
          <w:iCs/>
          <w:spacing w:val="-6"/>
          <w:sz w:val="28"/>
          <w:szCs w:val="28"/>
        </w:rPr>
        <w:t xml:space="preserve"> животное без владельцев</w:t>
      </w:r>
      <w:r>
        <w:rPr>
          <w:rFonts w:eastAsia="Courier New"/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</w:rPr>
      </w:r>
      <w:r/>
    </w:p>
    <w:p>
      <w:pPr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</w:r>
      <w:r>
        <w:rPr>
          <w:b w:val="0"/>
          <w:bCs w:val="0"/>
        </w:rPr>
      </w:r>
      <w:r/>
    </w:p>
    <w:p>
      <w:pPr>
        <w:jc w:val="center"/>
      </w:pPr>
      <w:r>
        <w:rPr>
          <w:b/>
          <w:bCs/>
          <w:sz w:val="28"/>
          <w:szCs w:val="28"/>
        </w:rPr>
        <w:t xml:space="preserve">Энергосбережение</w:t>
      </w:r>
      <w:r/>
    </w:p>
    <w:p>
      <w:pPr>
        <w:ind w:firstLine="709"/>
        <w:jc w:val="both"/>
      </w:pPr>
      <w:r/>
      <w:r/>
    </w:p>
    <w:p>
      <w:pPr>
        <w:pStyle w:val="773"/>
        <w:ind w:left="0" w:firstLine="709"/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городского поселения в 2025 году были проведены мероприятия по </w:t>
      </w:r>
      <w:r>
        <w:rPr>
          <w:sz w:val="28"/>
          <w:szCs w:val="28"/>
        </w:rPr>
        <w:t xml:space="preserve">энергоэффективности</w:t>
      </w:r>
      <w:r>
        <w:rPr>
          <w:sz w:val="28"/>
          <w:szCs w:val="28"/>
        </w:rPr>
        <w:t xml:space="preserve">. Мероприятия финансировались за счет средств местного бюджета – 8 857 тыс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уб.</w:t>
      </w:r>
      <w:r/>
    </w:p>
    <w:p>
      <w:pPr>
        <w:pStyle w:val="773"/>
        <w:ind w:left="0" w:firstLine="709"/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За счёт бюджета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городского поселения, в размере 5 тыс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уб.:</w:t>
      </w:r>
      <w:r/>
    </w:p>
    <w:p>
      <w:pPr>
        <w:pStyle w:val="773"/>
        <w:ind w:left="709"/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повышение квалификации персонала по вопросам энергосбережения и повышения энергетической эффективности.</w:t>
      </w:r>
      <w:r/>
    </w:p>
    <w:p>
      <w:pPr>
        <w:pStyle w:val="773"/>
        <w:ind w:left="0" w:firstLine="709"/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За счёт бюджета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городского поселения, в размере 8 357,97 тыс. руб., были выполнены работы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:</w:t>
      </w:r>
      <w:r/>
    </w:p>
    <w:p>
      <w:pPr>
        <w:pStyle w:val="773"/>
        <w:ind w:left="709"/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замене 115 неисправных светильника; Уст</w:t>
      </w:r>
      <w:r>
        <w:rPr>
          <w:sz w:val="28"/>
          <w:szCs w:val="28"/>
        </w:rPr>
        <w:t xml:space="preserve">ановка 2,8 км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иний уличного освещения (установлено 83 </w:t>
      </w:r>
      <w:r>
        <w:rPr>
          <w:sz w:val="28"/>
          <w:szCs w:val="28"/>
        </w:rPr>
        <w:t xml:space="preserve">светоточки</w:t>
      </w:r>
      <w:r>
        <w:rPr>
          <w:sz w:val="28"/>
          <w:szCs w:val="28"/>
        </w:rPr>
        <w:t xml:space="preserve">, вдоль ул. Право-Набережная, объездных от ул. Гагарина до ул. Ленина и от пр. </w:t>
      </w:r>
      <w:r>
        <w:rPr>
          <w:sz w:val="28"/>
          <w:szCs w:val="28"/>
        </w:rPr>
        <w:t xml:space="preserve">Молодежный до ул. Гагарина).</w:t>
      </w:r>
      <w:r/>
    </w:p>
    <w:p>
      <w:pPr>
        <w:pStyle w:val="773"/>
        <w:ind w:left="0" w:firstLine="709"/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За счёт бюджета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городского поселения, в размере    494,03 тыс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уб., б</w:t>
      </w:r>
      <w:r>
        <w:rPr>
          <w:sz w:val="28"/>
          <w:szCs w:val="28"/>
        </w:rPr>
        <w:t xml:space="preserve">ыли выполнены работы по:</w:t>
      </w:r>
      <w:r/>
    </w:p>
    <w:p>
      <w:pPr>
        <w:pStyle w:val="773"/>
        <w:ind w:left="709"/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актуализации схемы теплоснабжения муниципального образования </w:t>
      </w:r>
      <w:r>
        <w:rPr>
          <w:sz w:val="28"/>
          <w:szCs w:val="28"/>
        </w:rPr>
        <w:t xml:space="preserve">Сланцевское</w:t>
      </w:r>
      <w:r>
        <w:rPr>
          <w:sz w:val="28"/>
          <w:szCs w:val="28"/>
        </w:rPr>
        <w:t xml:space="preserve"> городское поселение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района Ленинградской области до 2030 года.</w:t>
      </w:r>
      <w:r/>
    </w:p>
    <w:p>
      <w:pPr>
        <w:pStyle w:val="773"/>
        <w:ind w:left="0" w:firstLine="709"/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В 2026 году на территории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городского поселения заплани</w:t>
      </w:r>
      <w:r>
        <w:rPr>
          <w:sz w:val="28"/>
          <w:szCs w:val="28"/>
        </w:rPr>
        <w:t xml:space="preserve">рованы работы по ремонту уличного освещения, замене старых неисправных светильников. </w:t>
      </w:r>
      <w:r/>
    </w:p>
    <w:p>
      <w:pPr>
        <w:pStyle w:val="773"/>
        <w:ind w:left="0" w:firstLine="709"/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73"/>
        <w:ind w:left="0" w:firstLine="709"/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 </w:t>
      </w:r>
      <w:r>
        <w:rPr>
          <w:sz w:val="28"/>
          <w:szCs w:val="28"/>
          <w:u w:val="single"/>
        </w:rPr>
        <w:t xml:space="preserve">Выскатском</w:t>
      </w:r>
      <w:r>
        <w:rPr>
          <w:sz w:val="28"/>
          <w:szCs w:val="28"/>
          <w:u w:val="single"/>
        </w:rPr>
        <w:t xml:space="preserve"> сельском поселении: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Выскатского</w:t>
      </w:r>
      <w:r>
        <w:rPr>
          <w:sz w:val="28"/>
          <w:szCs w:val="28"/>
        </w:rPr>
        <w:t xml:space="preserve"> сельского поселения в 2025 году были проведены мероприятия по </w:t>
      </w:r>
      <w:r>
        <w:rPr>
          <w:sz w:val="28"/>
          <w:szCs w:val="28"/>
        </w:rPr>
        <w:t xml:space="preserve">энергоэффективности</w:t>
      </w:r>
      <w:r>
        <w:rPr>
          <w:sz w:val="28"/>
          <w:szCs w:val="28"/>
        </w:rPr>
        <w:t xml:space="preserve">. Мероприятия финансировались</w:t>
      </w:r>
      <w:r>
        <w:rPr>
          <w:sz w:val="28"/>
          <w:szCs w:val="28"/>
        </w:rPr>
        <w:t xml:space="preserve"> за счет средств местного бюджета – 876,75 тыс. руб.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 счёт бюджета </w:t>
      </w:r>
      <w:r>
        <w:rPr>
          <w:sz w:val="28"/>
          <w:szCs w:val="28"/>
        </w:rPr>
        <w:t xml:space="preserve">Выскатского</w:t>
      </w:r>
      <w:r>
        <w:rPr>
          <w:sz w:val="28"/>
          <w:szCs w:val="28"/>
        </w:rPr>
        <w:t xml:space="preserve"> сельского поселения, в размере 54 тыс. руб.: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повышение квалификации персонала по вопросам энергосбережения и повышение энергетической эффективности; 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разработана программа эне</w:t>
      </w:r>
      <w:r>
        <w:rPr>
          <w:sz w:val="28"/>
          <w:szCs w:val="28"/>
        </w:rPr>
        <w:t xml:space="preserve">ргосбережения и повышения энергетической Эффективности администрации </w:t>
      </w:r>
      <w:r>
        <w:rPr>
          <w:sz w:val="28"/>
          <w:szCs w:val="28"/>
        </w:rPr>
        <w:t xml:space="preserve">Выскатского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района Ленинградской области на период с 2025 по 2027 годы.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 счёт бюджета </w:t>
      </w:r>
      <w:r>
        <w:rPr>
          <w:sz w:val="28"/>
          <w:szCs w:val="28"/>
        </w:rPr>
        <w:t xml:space="preserve">Выскатского</w:t>
      </w:r>
      <w:r>
        <w:rPr>
          <w:sz w:val="28"/>
          <w:szCs w:val="28"/>
        </w:rPr>
        <w:t xml:space="preserve"> сельского поселения, в размере 63,2 тыс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уб., выполнены работы по: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актуализации схемы теплоснабжения </w:t>
      </w:r>
      <w:r>
        <w:rPr>
          <w:sz w:val="28"/>
          <w:szCs w:val="28"/>
        </w:rPr>
        <w:t xml:space="preserve">Выскатское</w:t>
      </w:r>
      <w:r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района Ленинградской области на период до 2035 года; 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гидропромывке</w:t>
      </w:r>
      <w:r>
        <w:rPr>
          <w:sz w:val="28"/>
          <w:szCs w:val="28"/>
        </w:rPr>
        <w:t xml:space="preserve"> системы отопления зданий, расположенных по адресам: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д. </w:t>
      </w:r>
      <w:r>
        <w:rPr>
          <w:sz w:val="28"/>
          <w:szCs w:val="28"/>
        </w:rPr>
        <w:t xml:space="preserve">Выскатка</w:t>
      </w:r>
      <w:r>
        <w:rPr>
          <w:sz w:val="28"/>
          <w:szCs w:val="28"/>
        </w:rPr>
        <w:t xml:space="preserve">, 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Центральная</w:t>
      </w:r>
      <w:r>
        <w:rPr>
          <w:sz w:val="28"/>
          <w:szCs w:val="28"/>
        </w:rPr>
        <w:t xml:space="preserve">, д. 43 (здание администрации);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д. </w:t>
      </w:r>
      <w:r>
        <w:rPr>
          <w:sz w:val="28"/>
          <w:szCs w:val="28"/>
        </w:rPr>
        <w:t xml:space="preserve">Выскатка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Садовая</w:t>
      </w:r>
      <w:r>
        <w:rPr>
          <w:sz w:val="28"/>
          <w:szCs w:val="28"/>
        </w:rPr>
        <w:t xml:space="preserve">, д. 34 (Дом культуры).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 счёт бюджета </w:t>
      </w:r>
      <w:r>
        <w:rPr>
          <w:sz w:val="28"/>
          <w:szCs w:val="28"/>
        </w:rPr>
        <w:t xml:space="preserve">Выскатского</w:t>
      </w:r>
      <w:r>
        <w:rPr>
          <w:sz w:val="28"/>
          <w:szCs w:val="28"/>
        </w:rPr>
        <w:t xml:space="preserve"> сельского поселения, в размере 709,55 тыс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уб., выполнены работы по:</w:t>
      </w:r>
      <w:r>
        <w:rPr>
          <w:sz w:val="28"/>
          <w:szCs w:val="28"/>
        </w:rPr>
        <w:tab/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ремонту уличного освещения в населенных пунктах поселения; 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ремонт</w:t>
      </w:r>
      <w:r>
        <w:rPr>
          <w:sz w:val="28"/>
          <w:szCs w:val="28"/>
        </w:rPr>
        <w:t xml:space="preserve">у уличного освещения в деревнях: Залесье, </w:t>
      </w:r>
      <w:r>
        <w:rPr>
          <w:sz w:val="28"/>
          <w:szCs w:val="28"/>
        </w:rPr>
        <w:t xml:space="preserve">Савиновщина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Большая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Руя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 счёт бюджета </w:t>
      </w:r>
      <w:r>
        <w:rPr>
          <w:sz w:val="28"/>
          <w:szCs w:val="28"/>
        </w:rPr>
        <w:t xml:space="preserve">Выскатского</w:t>
      </w:r>
      <w:r>
        <w:rPr>
          <w:sz w:val="28"/>
          <w:szCs w:val="28"/>
        </w:rPr>
        <w:t xml:space="preserve"> сельского поселения, в размере 50 тыс. руб., выполнены работы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: 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актуализации схемы водоснабжения и водоотведения </w:t>
      </w:r>
      <w:r>
        <w:rPr>
          <w:sz w:val="28"/>
          <w:szCs w:val="28"/>
        </w:rPr>
        <w:t xml:space="preserve">Выскатского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района Ленинградской области на период до 2035 года.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2026 году на территории </w:t>
      </w:r>
      <w:r>
        <w:rPr>
          <w:sz w:val="28"/>
          <w:szCs w:val="28"/>
        </w:rPr>
        <w:t xml:space="preserve">Выскатского</w:t>
      </w:r>
      <w:r>
        <w:rPr>
          <w:sz w:val="28"/>
          <w:szCs w:val="28"/>
        </w:rPr>
        <w:t xml:space="preserve"> сельского поселения запланированы работы по ремонту уличного освещения.</w:t>
      </w:r>
      <w:r/>
    </w:p>
    <w:p>
      <w:pPr>
        <w:ind w:firstLine="709"/>
        <w:jc w:val="both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 </w:t>
      </w:r>
      <w:r>
        <w:rPr>
          <w:sz w:val="28"/>
          <w:szCs w:val="28"/>
          <w:u w:val="single"/>
        </w:rPr>
        <w:t xml:space="preserve">Гостицком</w:t>
      </w:r>
      <w:r>
        <w:rPr>
          <w:sz w:val="28"/>
          <w:szCs w:val="28"/>
          <w:u w:val="single"/>
        </w:rPr>
        <w:t xml:space="preserve"> сельском поселении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Гостицкого</w:t>
      </w:r>
      <w:r>
        <w:rPr>
          <w:sz w:val="28"/>
          <w:szCs w:val="28"/>
        </w:rPr>
        <w:t xml:space="preserve"> сельского поселения в 2025 году были проведены мероприятия по </w:t>
      </w:r>
      <w:r>
        <w:rPr>
          <w:sz w:val="28"/>
          <w:szCs w:val="28"/>
        </w:rPr>
        <w:t xml:space="preserve">энергоэффективности</w:t>
      </w:r>
      <w:r>
        <w:rPr>
          <w:sz w:val="28"/>
          <w:szCs w:val="28"/>
        </w:rPr>
        <w:t xml:space="preserve">. Мероприятия финансировались за счет средств местного бюджета – 585,12 тыс. руб.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 счёт бюджета </w:t>
      </w:r>
      <w:r>
        <w:rPr>
          <w:sz w:val="28"/>
          <w:szCs w:val="28"/>
        </w:rPr>
        <w:t xml:space="preserve">Гостицкого</w:t>
      </w:r>
      <w:r>
        <w:rPr>
          <w:sz w:val="28"/>
          <w:szCs w:val="28"/>
        </w:rPr>
        <w:t xml:space="preserve"> сельского поселения, в размере 7  тыс. руб.: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повышение квалификац</w:t>
      </w:r>
      <w:r>
        <w:rPr>
          <w:sz w:val="28"/>
          <w:szCs w:val="28"/>
        </w:rPr>
        <w:t xml:space="preserve">ии персонала по вопросам энергосбережения и повышения энергетической эффективности.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 счёт бюджета </w:t>
      </w:r>
      <w:r>
        <w:rPr>
          <w:sz w:val="28"/>
          <w:szCs w:val="28"/>
        </w:rPr>
        <w:t xml:space="preserve">Гостицкого</w:t>
      </w:r>
      <w:r>
        <w:rPr>
          <w:sz w:val="28"/>
          <w:szCs w:val="28"/>
        </w:rPr>
        <w:t xml:space="preserve"> сельского поселения, в размере 196,82  тыс. руб., выполнены работы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: 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гидропромывке</w:t>
      </w:r>
      <w:r>
        <w:rPr>
          <w:sz w:val="28"/>
          <w:szCs w:val="28"/>
        </w:rPr>
        <w:t xml:space="preserve"> системы отопления в здании ДК и администрации; 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замене </w:t>
      </w:r>
      <w:r>
        <w:rPr>
          <w:sz w:val="28"/>
          <w:szCs w:val="28"/>
        </w:rPr>
        <w:t xml:space="preserve">терм</w:t>
      </w:r>
      <w:r>
        <w:rPr>
          <w:sz w:val="28"/>
          <w:szCs w:val="28"/>
        </w:rPr>
        <w:t xml:space="preserve">оманометров</w:t>
      </w:r>
      <w:r>
        <w:rPr>
          <w:sz w:val="28"/>
          <w:szCs w:val="28"/>
        </w:rPr>
        <w:t xml:space="preserve"> УУТЭ в здании администрации и ДК пос. Сельхозтехника;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паспортизации системы отопления ДК;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актуализации схемы теплоснабжения.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 счёт бюджета </w:t>
      </w:r>
      <w:r>
        <w:rPr>
          <w:sz w:val="28"/>
          <w:szCs w:val="28"/>
        </w:rPr>
        <w:t xml:space="preserve">Гостицкого</w:t>
      </w:r>
      <w:r>
        <w:rPr>
          <w:sz w:val="28"/>
          <w:szCs w:val="28"/>
        </w:rPr>
        <w:t xml:space="preserve"> сельского поселения, в размере 381,3  тыс. руб., выполнены работы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ремонту дорожного уличного освещения в населенных пунктах </w:t>
      </w:r>
      <w:r>
        <w:rPr>
          <w:sz w:val="28"/>
          <w:szCs w:val="28"/>
        </w:rPr>
        <w:t xml:space="preserve">Гостицкого</w:t>
      </w:r>
      <w:r>
        <w:rPr>
          <w:sz w:val="28"/>
          <w:szCs w:val="28"/>
        </w:rPr>
        <w:t xml:space="preserve"> СП.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2026 году на территории </w:t>
      </w:r>
      <w:r>
        <w:rPr>
          <w:sz w:val="28"/>
          <w:szCs w:val="28"/>
        </w:rPr>
        <w:t xml:space="preserve">Гостицкого</w:t>
      </w:r>
      <w:r>
        <w:rPr>
          <w:sz w:val="28"/>
          <w:szCs w:val="28"/>
        </w:rPr>
        <w:t xml:space="preserve"> сельского поселения запланированы работы по ремонту уличного освещения. 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 </w:t>
      </w:r>
      <w:r>
        <w:rPr>
          <w:sz w:val="28"/>
          <w:szCs w:val="28"/>
          <w:u w:val="single"/>
        </w:rPr>
        <w:t xml:space="preserve">Загривском</w:t>
      </w:r>
      <w:r>
        <w:rPr>
          <w:sz w:val="28"/>
          <w:szCs w:val="28"/>
          <w:u w:val="single"/>
        </w:rPr>
        <w:t xml:space="preserve"> сельском поселении: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Загривского</w:t>
      </w:r>
      <w:r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 xml:space="preserve">селения в 2025 году были проведены мероприятия по </w:t>
      </w:r>
      <w:r>
        <w:rPr>
          <w:sz w:val="28"/>
          <w:szCs w:val="28"/>
        </w:rPr>
        <w:t xml:space="preserve">энергоэффективности</w:t>
      </w:r>
      <w:r>
        <w:rPr>
          <w:sz w:val="28"/>
          <w:szCs w:val="28"/>
        </w:rPr>
        <w:t xml:space="preserve">. Мероприятия финансировались за счет средств местного бюджета – 413,3 тыс. руб.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счёт бюджета </w:t>
      </w:r>
      <w:r>
        <w:rPr>
          <w:sz w:val="28"/>
          <w:szCs w:val="28"/>
        </w:rPr>
        <w:t xml:space="preserve">Загривского</w:t>
      </w:r>
      <w:r>
        <w:rPr>
          <w:sz w:val="28"/>
          <w:szCs w:val="28"/>
        </w:rPr>
        <w:t xml:space="preserve"> сельского поселения, в размере 5,8  тыс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уб.: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повышение квалификации персонала</w:t>
      </w:r>
      <w:r>
        <w:rPr>
          <w:sz w:val="28"/>
          <w:szCs w:val="28"/>
        </w:rPr>
        <w:t xml:space="preserve"> по вопросам энергосбережения и повышения энергетической эффективности.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 счёт бюджета </w:t>
      </w:r>
      <w:r>
        <w:rPr>
          <w:sz w:val="28"/>
          <w:szCs w:val="28"/>
        </w:rPr>
        <w:t xml:space="preserve">Загривского</w:t>
      </w:r>
      <w:r>
        <w:rPr>
          <w:sz w:val="28"/>
          <w:szCs w:val="28"/>
        </w:rPr>
        <w:t xml:space="preserve"> сельского поселения, в размере 110  тыс. руб., выполнены работы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актуализации схемы теплоснабжения </w:t>
      </w:r>
      <w:r>
        <w:rPr>
          <w:sz w:val="28"/>
          <w:szCs w:val="28"/>
        </w:rPr>
        <w:t xml:space="preserve">Загривского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 xml:space="preserve">ьного района Ленинградской области.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 счёт бюджета </w:t>
      </w:r>
      <w:r>
        <w:rPr>
          <w:sz w:val="28"/>
          <w:szCs w:val="28"/>
        </w:rPr>
        <w:t xml:space="preserve">Загривского</w:t>
      </w:r>
      <w:r>
        <w:rPr>
          <w:sz w:val="28"/>
          <w:szCs w:val="28"/>
        </w:rPr>
        <w:t xml:space="preserve"> сельского поселения, в размере 297,5 тыс. руб., выполнены работы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ремонту уличного освещения;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замене уличных светильников.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2026 году на территории </w:t>
      </w:r>
      <w:r>
        <w:rPr>
          <w:sz w:val="28"/>
          <w:szCs w:val="28"/>
        </w:rPr>
        <w:t xml:space="preserve">Загривского</w:t>
      </w:r>
      <w:r>
        <w:rPr>
          <w:sz w:val="28"/>
          <w:szCs w:val="28"/>
        </w:rPr>
        <w:t xml:space="preserve"> сельского поселения запланир</w:t>
      </w:r>
      <w:r>
        <w:rPr>
          <w:sz w:val="28"/>
          <w:szCs w:val="28"/>
        </w:rPr>
        <w:t xml:space="preserve">ованы работы по ремонту уличного освещения. </w:t>
      </w:r>
      <w:r/>
    </w:p>
    <w:p>
      <w:pPr>
        <w:ind w:firstLine="709"/>
        <w:jc w:val="both"/>
      </w:pPr>
      <w:r/>
      <w:r/>
    </w:p>
    <w:p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 Новосельском сельском поселении: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Новосельского сельского поселения в 2025 году были проведены мероприятия по </w:t>
      </w:r>
      <w:r>
        <w:rPr>
          <w:sz w:val="28"/>
          <w:szCs w:val="28"/>
        </w:rPr>
        <w:t xml:space="preserve">энергоэффективности</w:t>
      </w:r>
      <w:r>
        <w:rPr>
          <w:sz w:val="28"/>
          <w:szCs w:val="28"/>
        </w:rPr>
        <w:t xml:space="preserve">. Мероприятия финансировались за счет средств местного бюджета – 5</w:t>
      </w:r>
      <w:r>
        <w:rPr>
          <w:sz w:val="28"/>
          <w:szCs w:val="28"/>
        </w:rPr>
        <w:t xml:space="preserve">18,3 тыс. руб.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счёт бюджета Новосельского сельского поселения, в размере 5 тыс. руб.: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квалификации персонала по вопросам энергосбережения и повышения энергетической эффективности.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 счёт бюджета Новосельского сельского поселения, в размере 105 тыс. руб., выполнены работы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актуализации схемы теплоснабжения и разработка порядка (плана) действий по ликвидации последствий аварийных ситуаций в сфере теплоснабжения.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 счёт бюджета Но</w:t>
      </w:r>
      <w:r>
        <w:rPr>
          <w:sz w:val="28"/>
          <w:szCs w:val="28"/>
        </w:rPr>
        <w:t xml:space="preserve">восельского сельского поселения, в размере 408,3 тыс. руб., выполнены работы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ремонту уличного освещения в населенных пунктах поселения.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2026 году на территории Новосельского сельского поселения запланированы работы по ремонту уличного освещения. </w:t>
      </w:r>
      <w:r/>
    </w:p>
    <w:p>
      <w:pPr>
        <w:ind w:firstLine="709"/>
        <w:jc w:val="both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 </w:t>
      </w:r>
      <w:r>
        <w:rPr>
          <w:sz w:val="28"/>
          <w:szCs w:val="28"/>
          <w:u w:val="single"/>
        </w:rPr>
        <w:t xml:space="preserve">Старопольском</w:t>
      </w:r>
      <w:r>
        <w:rPr>
          <w:sz w:val="28"/>
          <w:szCs w:val="28"/>
          <w:u w:val="single"/>
        </w:rPr>
        <w:t xml:space="preserve"> сельском поселении: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Старопольского</w:t>
      </w:r>
      <w:r>
        <w:rPr>
          <w:sz w:val="28"/>
          <w:szCs w:val="28"/>
        </w:rPr>
        <w:t xml:space="preserve"> сельского поселения в 2025 году были проведены мероприятия по </w:t>
      </w:r>
      <w:r>
        <w:rPr>
          <w:sz w:val="28"/>
          <w:szCs w:val="28"/>
        </w:rPr>
        <w:t xml:space="preserve">энергоэффективности</w:t>
      </w:r>
      <w:r>
        <w:rPr>
          <w:sz w:val="28"/>
          <w:szCs w:val="28"/>
        </w:rPr>
        <w:t xml:space="preserve">. Мероприятия финансировались за счет средств местного бюджета – 1773,05 тыс. руб.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 счёт бюджета </w:t>
      </w:r>
      <w:r>
        <w:rPr>
          <w:sz w:val="28"/>
          <w:szCs w:val="28"/>
        </w:rPr>
        <w:t xml:space="preserve">Старопольског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сельского поселения, в размере 2,8 тыс. руб.: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повышение квалификации персонала по вопросам энергосбережения и повышения энергетической эффективности.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 счёт бюджета </w:t>
      </w:r>
      <w:r>
        <w:rPr>
          <w:sz w:val="28"/>
          <w:szCs w:val="28"/>
        </w:rPr>
        <w:t xml:space="preserve">Старопольского</w:t>
      </w:r>
      <w:r>
        <w:rPr>
          <w:sz w:val="28"/>
          <w:szCs w:val="28"/>
        </w:rPr>
        <w:t xml:space="preserve"> сельского поселения, в размере 80 тыс. руб., выполнены работы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ремонту</w:t>
      </w:r>
      <w:r>
        <w:rPr>
          <w:sz w:val="28"/>
          <w:szCs w:val="28"/>
        </w:rPr>
        <w:t xml:space="preserve"> системы отопления, замена радиаторов в здании ДК Старополье, ДК </w:t>
      </w:r>
      <w:r>
        <w:rPr>
          <w:sz w:val="28"/>
          <w:szCs w:val="28"/>
        </w:rPr>
        <w:t xml:space="preserve">Овсище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 счёт бюджета </w:t>
      </w:r>
      <w:r>
        <w:rPr>
          <w:sz w:val="28"/>
          <w:szCs w:val="28"/>
        </w:rPr>
        <w:t xml:space="preserve">Старопольского</w:t>
      </w:r>
      <w:r>
        <w:rPr>
          <w:sz w:val="28"/>
          <w:szCs w:val="28"/>
        </w:rPr>
        <w:t xml:space="preserve"> сельского поселения, в размере 1690,25 тыс. руб., выполнены работы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установке осветительных  приборов в ДК </w:t>
      </w:r>
      <w:r>
        <w:rPr>
          <w:sz w:val="28"/>
          <w:szCs w:val="28"/>
        </w:rPr>
        <w:t xml:space="preserve">Овсище</w:t>
      </w:r>
      <w:r>
        <w:rPr>
          <w:sz w:val="28"/>
          <w:szCs w:val="28"/>
        </w:rPr>
        <w:t xml:space="preserve"> и ДК </w:t>
      </w:r>
      <w:r>
        <w:rPr>
          <w:sz w:val="28"/>
          <w:szCs w:val="28"/>
        </w:rPr>
        <w:t xml:space="preserve">Ложголово</w:t>
      </w:r>
      <w:r>
        <w:rPr>
          <w:sz w:val="28"/>
          <w:szCs w:val="28"/>
        </w:rPr>
        <w:t xml:space="preserve">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ремонту дорожного у</w:t>
      </w:r>
      <w:r>
        <w:rPr>
          <w:sz w:val="28"/>
          <w:szCs w:val="28"/>
        </w:rPr>
        <w:t xml:space="preserve">личного освещения.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2026 году на территории </w:t>
      </w:r>
      <w:r>
        <w:rPr>
          <w:sz w:val="28"/>
          <w:szCs w:val="28"/>
        </w:rPr>
        <w:t xml:space="preserve">Старопольского</w:t>
      </w:r>
      <w:r>
        <w:rPr>
          <w:sz w:val="28"/>
          <w:szCs w:val="28"/>
        </w:rPr>
        <w:t xml:space="preserve"> сельского поселения запланированы работы по ремонту уличного освещения.</w:t>
      </w:r>
      <w:r/>
    </w:p>
    <w:p>
      <w:pPr>
        <w:ind w:firstLine="709"/>
        <w:jc w:val="both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 Черновском сельском поселении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На территории Черновского сельского поселения в 2025 году были проведены мероприятия по </w:t>
      </w:r>
      <w:r>
        <w:rPr>
          <w:sz w:val="28"/>
          <w:szCs w:val="28"/>
        </w:rPr>
        <w:t xml:space="preserve">эн</w:t>
      </w:r>
      <w:r>
        <w:rPr>
          <w:sz w:val="28"/>
          <w:szCs w:val="28"/>
        </w:rPr>
        <w:t xml:space="preserve">ергоэффективности</w:t>
      </w:r>
      <w:r>
        <w:rPr>
          <w:sz w:val="28"/>
          <w:szCs w:val="28"/>
        </w:rPr>
        <w:t xml:space="preserve">. Мероприятия финансировались за счет средств местного бюджета – 212,4 тыс. руб.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 счёт бюджета Черновского сельского поселения, в размере 5,1 тыс. руб.: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повышение квалификации персонала по вопросам энергосбережения и повышения энергетиче</w:t>
      </w:r>
      <w:r>
        <w:rPr>
          <w:sz w:val="28"/>
          <w:szCs w:val="28"/>
        </w:rPr>
        <w:t xml:space="preserve">ской эффективности.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За счёт бюджета Черновского сельского поселения, в размере 207,3 тыс. руб., выполнены работы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ремонту уличного освещения в населенных пунктах поселения: пос</w:t>
      </w:r>
      <w:r>
        <w:rPr>
          <w:sz w:val="28"/>
          <w:szCs w:val="28"/>
        </w:rPr>
        <w:t xml:space="preserve">.Ч</w:t>
      </w:r>
      <w:r>
        <w:rPr>
          <w:sz w:val="28"/>
          <w:szCs w:val="28"/>
        </w:rPr>
        <w:t xml:space="preserve">ерновское, </w:t>
      </w:r>
      <w:r>
        <w:rPr>
          <w:sz w:val="28"/>
          <w:szCs w:val="28"/>
        </w:rPr>
        <w:t xml:space="preserve">д.Монастырек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д.Медвежек</w:t>
      </w:r>
      <w:r>
        <w:rPr>
          <w:sz w:val="28"/>
          <w:szCs w:val="28"/>
        </w:rPr>
        <w:t xml:space="preserve">, д.Вороново.</w:t>
      </w:r>
      <w:r/>
    </w:p>
    <w:p>
      <w:pPr>
        <w:ind w:firstLine="709"/>
        <w:jc w:val="both"/>
        <w:rPr>
          <w:b/>
          <w:bCs/>
          <w:sz w:val="28"/>
          <w:szCs w:val="28"/>
          <w:highlight w:val="yellow"/>
          <w:u w:val="single"/>
        </w:rPr>
      </w:pPr>
      <w:r>
        <w:rPr>
          <w:sz w:val="28"/>
          <w:szCs w:val="28"/>
        </w:rPr>
        <w:t xml:space="preserve">В 2026 году на территории </w:t>
      </w:r>
      <w:r>
        <w:rPr>
          <w:sz w:val="28"/>
          <w:szCs w:val="28"/>
        </w:rPr>
        <w:t xml:space="preserve">Старопольского</w:t>
      </w:r>
      <w:r>
        <w:rPr>
          <w:sz w:val="28"/>
          <w:szCs w:val="28"/>
        </w:rPr>
        <w:t xml:space="preserve"> сельского поселения запланированы работы по ремонту уличного освещения.</w:t>
      </w:r>
      <w:r/>
    </w:p>
    <w:p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Сфера обращения с ТКО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ind w:firstLine="567"/>
        <w:jc w:val="both"/>
        <w:tabs>
          <w:tab w:val="left" w:pos="0" w:leader="none"/>
        </w:tabs>
      </w:pPr>
      <w:r>
        <w:rPr>
          <w:sz w:val="28"/>
          <w:szCs w:val="28"/>
        </w:rPr>
        <w:tab/>
        <w:t xml:space="preserve">В рамка</w:t>
      </w:r>
      <w:r>
        <w:rPr>
          <w:sz w:val="28"/>
          <w:szCs w:val="28"/>
        </w:rPr>
        <w:t xml:space="preserve">х подпрограммы «Обращение с отходами» государственной программы «Охрана окружающей среды Ленинградской области» 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муниципальный район принял участие в </w:t>
      </w:r>
      <w:r>
        <w:rPr>
          <w:sz w:val="28"/>
          <w:szCs w:val="28"/>
        </w:rPr>
        <w:t xml:space="preserve">пилотном</w:t>
      </w:r>
      <w:r>
        <w:rPr>
          <w:sz w:val="28"/>
          <w:szCs w:val="28"/>
        </w:rPr>
        <w:t xml:space="preserve"> проекте по системному сбору, транспортировке и утилизации отходов II класса опасности.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На территории 9 социально значимых объектов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района установлены 18 контейнеров «</w:t>
      </w:r>
      <w:r>
        <w:rPr>
          <w:sz w:val="28"/>
          <w:szCs w:val="28"/>
        </w:rPr>
        <w:t xml:space="preserve">ЭкоБокс</w:t>
      </w:r>
      <w:r>
        <w:rPr>
          <w:sz w:val="28"/>
          <w:szCs w:val="28"/>
        </w:rPr>
        <w:t xml:space="preserve">» предназначенных для сбора элементов питания (отработавших батареек, аккумуляторов):</w:t>
      </w:r>
      <w:r/>
    </w:p>
    <w:p>
      <w:pPr>
        <w:ind w:firstLine="709"/>
        <w:widowControl w:val="off"/>
      </w:pPr>
      <w:r>
        <w:rPr>
          <w:rFonts w:eastAsia="Andale Sans UI"/>
          <w:sz w:val="28"/>
          <w:szCs w:val="28"/>
          <w:lang w:eastAsia="ja-JP" w:bidi="fa-IR"/>
        </w:rPr>
        <w:t xml:space="preserve">- публичная библиотека (</w:t>
      </w:r>
      <w:r>
        <w:rPr>
          <w:rFonts w:eastAsia="Andale Sans UI"/>
          <w:sz w:val="28"/>
          <w:szCs w:val="28"/>
          <w:lang w:eastAsia="ja-JP" w:bidi="fa-IR"/>
        </w:rPr>
        <w:t xml:space="preserve">г</w:t>
      </w:r>
      <w:r>
        <w:rPr>
          <w:rFonts w:eastAsia="Andale Sans UI"/>
          <w:sz w:val="28"/>
          <w:szCs w:val="28"/>
          <w:lang w:eastAsia="ja-JP" w:bidi="fa-IR"/>
        </w:rPr>
        <w:t xml:space="preserve">. Сланцы, ул. Ленина, д.19); </w:t>
      </w:r>
      <w:r/>
    </w:p>
    <w:p>
      <w:pPr>
        <w:ind w:firstLine="709"/>
        <w:widowControl w:val="off"/>
      </w:pPr>
      <w:r>
        <w:rPr>
          <w:rFonts w:eastAsia="Andale Sans UI"/>
          <w:sz w:val="28"/>
          <w:szCs w:val="28"/>
          <w:lang w:eastAsia="ja-JP" w:bidi="fa-IR"/>
        </w:rPr>
        <w:t xml:space="preserve">- библиотека для детей и взрослых в Лучках (</w:t>
      </w:r>
      <w:r>
        <w:rPr>
          <w:rFonts w:eastAsia="Andale Sans UI"/>
          <w:sz w:val="28"/>
          <w:szCs w:val="28"/>
          <w:lang w:eastAsia="ja-JP" w:bidi="fa-IR"/>
        </w:rPr>
        <w:t xml:space="preserve">мкр</w:t>
      </w:r>
      <w:r>
        <w:rPr>
          <w:rFonts w:eastAsia="Andale Sans UI"/>
          <w:sz w:val="28"/>
          <w:szCs w:val="28"/>
          <w:lang w:eastAsia="ja-JP" w:bidi="fa-IR"/>
        </w:rPr>
        <w:t xml:space="preserve">, Лучки, ул. Жуковского, д.6);</w:t>
      </w:r>
      <w:r/>
    </w:p>
    <w:p>
      <w:pPr>
        <w:ind w:firstLine="709"/>
        <w:widowControl w:val="off"/>
      </w:pPr>
      <w:r>
        <w:rPr>
          <w:rFonts w:eastAsia="Andale Sans UI"/>
          <w:sz w:val="28"/>
          <w:szCs w:val="28"/>
          <w:lang w:eastAsia="ja-JP" w:bidi="fa-IR"/>
        </w:rPr>
        <w:t xml:space="preserve">-</w:t>
      </w:r>
      <w:r>
        <w:rPr>
          <w:sz w:val="28"/>
          <w:szCs w:val="28"/>
        </w:rPr>
        <w:t xml:space="preserve"> городской Дом культуры</w:t>
      </w:r>
      <w:r>
        <w:rPr>
          <w:rFonts w:eastAsia="Andale Sans UI"/>
          <w:sz w:val="28"/>
          <w:szCs w:val="28"/>
          <w:lang w:eastAsia="ja-JP" w:bidi="fa-IR"/>
        </w:rPr>
        <w:t xml:space="preserve"> (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Сланцы, ул. Ленина, д.5);</w:t>
      </w:r>
      <w:r/>
    </w:p>
    <w:p>
      <w:pPr>
        <w:ind w:firstLine="709"/>
      </w:pPr>
      <w:r>
        <w:rPr>
          <w:sz w:val="28"/>
          <w:szCs w:val="28"/>
        </w:rPr>
        <w:t xml:space="preserve">- МКУ</w:t>
      </w:r>
      <w:r>
        <w:rPr>
          <w:sz w:val="28"/>
          <w:szCs w:val="28"/>
        </w:rPr>
        <w:t xml:space="preserve">«Ф</w:t>
      </w:r>
      <w:r>
        <w:rPr>
          <w:sz w:val="28"/>
          <w:szCs w:val="28"/>
        </w:rPr>
        <w:t xml:space="preserve">ОК СМР»</w:t>
      </w:r>
      <w:r>
        <w:rPr>
          <w:bCs/>
          <w:sz w:val="28"/>
          <w:szCs w:val="28"/>
        </w:rPr>
        <w:t xml:space="preserve"> (г. Сланцы, ул. </w:t>
      </w:r>
      <w:r>
        <w:rPr>
          <w:bCs/>
          <w:sz w:val="28"/>
          <w:szCs w:val="28"/>
        </w:rPr>
        <w:t xml:space="preserve">Грибоедова</w:t>
      </w:r>
      <w:r>
        <w:rPr>
          <w:bCs/>
          <w:sz w:val="28"/>
          <w:szCs w:val="28"/>
        </w:rPr>
        <w:t xml:space="preserve">, д. 18А);</w:t>
      </w:r>
      <w:r/>
    </w:p>
    <w:p>
      <w:pPr>
        <w:ind w:firstLine="709"/>
      </w:pPr>
      <w:r>
        <w:rPr>
          <w:rFonts w:eastAsia="SimSun"/>
          <w:color w:val="000000"/>
          <w:sz w:val="28"/>
          <w:szCs w:val="28"/>
          <w:lang w:eastAsia="zh-CN"/>
        </w:rPr>
        <w:t xml:space="preserve">- СК «Шахтер»</w:t>
      </w:r>
      <w:r>
        <w:rPr>
          <w:sz w:val="28"/>
          <w:szCs w:val="28"/>
        </w:rPr>
        <w:t xml:space="preserve"> МО</w:t>
      </w:r>
      <w:r>
        <w:rPr>
          <w:sz w:val="28"/>
          <w:szCs w:val="28"/>
        </w:rPr>
        <w:t xml:space="preserve">У(</w:t>
      </w:r>
      <w:r>
        <w:rPr>
          <w:bCs/>
          <w:sz w:val="28"/>
          <w:szCs w:val="28"/>
        </w:rPr>
        <w:t xml:space="preserve">г. Сланцы, ул. Спортивная, д.2Б, стр. 1);</w:t>
      </w:r>
      <w:r/>
    </w:p>
    <w:p>
      <w:pPr>
        <w:ind w:firstLine="709"/>
        <w:tabs>
          <w:tab w:val="left" w:pos="1125" w:leader="none"/>
        </w:tabs>
      </w:pPr>
      <w:r>
        <w:rPr>
          <w:sz w:val="28"/>
          <w:szCs w:val="28"/>
        </w:rPr>
        <w:t xml:space="preserve">- «</w:t>
      </w:r>
      <w:r>
        <w:rPr>
          <w:sz w:val="28"/>
          <w:szCs w:val="28"/>
        </w:rPr>
        <w:t xml:space="preserve">Сланцевс</w:t>
      </w:r>
      <w:r>
        <w:rPr>
          <w:sz w:val="28"/>
          <w:szCs w:val="28"/>
        </w:rPr>
        <w:t xml:space="preserve">кая</w:t>
      </w:r>
      <w:r>
        <w:rPr>
          <w:sz w:val="28"/>
          <w:szCs w:val="28"/>
        </w:rPr>
        <w:t xml:space="preserve"> СОШ №1» (г. Сланцы, ул. Максима Горького, д. 9); </w:t>
      </w:r>
      <w:r/>
    </w:p>
    <w:p>
      <w:pPr>
        <w:ind w:firstLine="709"/>
        <w:tabs>
          <w:tab w:val="left" w:pos="1125" w:leader="none"/>
        </w:tabs>
      </w:pPr>
      <w:r>
        <w:rPr>
          <w:sz w:val="28"/>
          <w:szCs w:val="28"/>
        </w:rPr>
        <w:t xml:space="preserve">- 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№2» (г. Сланцы, ул. Ломоносова, д. 39);</w:t>
      </w:r>
      <w:r/>
    </w:p>
    <w:p>
      <w:pPr>
        <w:ind w:firstLine="709"/>
        <w:tabs>
          <w:tab w:val="left" w:pos="1125" w:leader="none"/>
        </w:tabs>
      </w:pPr>
      <w:r>
        <w:rPr>
          <w:sz w:val="28"/>
          <w:szCs w:val="28"/>
        </w:rPr>
        <w:t xml:space="preserve">-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№3» (г. Сланцы, ул. </w:t>
      </w:r>
      <w:r>
        <w:rPr>
          <w:sz w:val="28"/>
          <w:szCs w:val="28"/>
        </w:rPr>
        <w:t xml:space="preserve">Грибоедова</w:t>
      </w:r>
      <w:r>
        <w:rPr>
          <w:sz w:val="28"/>
          <w:szCs w:val="28"/>
        </w:rPr>
        <w:t xml:space="preserve">, д. 19Б); </w:t>
      </w:r>
      <w:r/>
    </w:p>
    <w:p>
      <w:pPr>
        <w:ind w:firstLine="709"/>
        <w:tabs>
          <w:tab w:val="left" w:pos="1125" w:leader="none"/>
        </w:tabs>
        <w:rPr>
          <w:rFonts w:eastAsia="Andale Sans UI"/>
          <w:b/>
          <w:u w:val="single"/>
        </w:rPr>
      </w:pPr>
      <w:r>
        <w:rPr>
          <w:sz w:val="28"/>
          <w:szCs w:val="28"/>
        </w:rPr>
        <w:t xml:space="preserve">- МОУ </w:t>
      </w:r>
      <w:r>
        <w:rPr>
          <w:sz w:val="28"/>
          <w:szCs w:val="28"/>
        </w:rPr>
        <w:t xml:space="preserve">-«</w:t>
      </w:r>
      <w:r>
        <w:rPr>
          <w:sz w:val="28"/>
          <w:szCs w:val="28"/>
        </w:rPr>
        <w:t xml:space="preserve">Выскатская</w:t>
      </w:r>
      <w:r>
        <w:rPr>
          <w:sz w:val="28"/>
          <w:szCs w:val="28"/>
        </w:rPr>
        <w:t xml:space="preserve"> ООШ» (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р-н, д. </w:t>
      </w:r>
      <w:r>
        <w:rPr>
          <w:sz w:val="28"/>
          <w:szCs w:val="28"/>
        </w:rPr>
        <w:t xml:space="preserve">Выскатка</w:t>
      </w:r>
      <w:r>
        <w:rPr>
          <w:sz w:val="28"/>
          <w:szCs w:val="28"/>
        </w:rPr>
        <w:t xml:space="preserve">, ул. Садовая, д. 36</w:t>
      </w:r>
      <w:r>
        <w:rPr>
          <w:sz w:val="28"/>
          <w:szCs w:val="28"/>
        </w:rPr>
        <w:t xml:space="preserve">).</w:t>
      </w:r>
      <w:r/>
    </w:p>
    <w:p>
      <w:pPr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/>
    </w:p>
    <w:p>
      <w:pPr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/>
    </w:p>
    <w:p>
      <w:pPr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/>
    </w:p>
    <w:p>
      <w:pPr>
        <w:jc w:val="both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2410" w:leader="none"/>
        </w:tabs>
        <w:rPr>
          <w:color w:val="000000"/>
        </w:rPr>
      </w:pPr>
      <w:r>
        <w:rPr>
          <w:color w:val="000000"/>
        </w:rPr>
      </w:r>
      <w:r/>
    </w:p>
    <w:p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о деятельности системы образования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2025 году сеть образовательных организаций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района  претерпела изменения и сегодня представлена 18 образовательными организациями: завершена  процедура реорганизации МОУ «</w:t>
      </w:r>
      <w:r>
        <w:rPr>
          <w:sz w:val="28"/>
          <w:szCs w:val="28"/>
        </w:rPr>
        <w:t xml:space="preserve">Стар</w:t>
      </w:r>
      <w:r>
        <w:rPr>
          <w:sz w:val="28"/>
          <w:szCs w:val="28"/>
        </w:rPr>
        <w:t xml:space="preserve">опольская</w:t>
      </w:r>
      <w:r>
        <w:rPr>
          <w:sz w:val="28"/>
          <w:szCs w:val="28"/>
        </w:rPr>
        <w:t xml:space="preserve"> СОШ» в форме присоединения к нему МОУ «</w:t>
      </w:r>
      <w:r>
        <w:rPr>
          <w:sz w:val="28"/>
          <w:szCs w:val="28"/>
        </w:rPr>
        <w:t xml:space="preserve">Овсищенская</w:t>
      </w:r>
      <w:r>
        <w:rPr>
          <w:sz w:val="28"/>
          <w:szCs w:val="28"/>
        </w:rPr>
        <w:t xml:space="preserve"> начальная школа – детский сад», МОУ «</w:t>
      </w:r>
      <w:r>
        <w:rPr>
          <w:sz w:val="28"/>
          <w:szCs w:val="28"/>
        </w:rPr>
        <w:t xml:space="preserve">Выскатская</w:t>
      </w:r>
      <w:r>
        <w:rPr>
          <w:sz w:val="28"/>
          <w:szCs w:val="28"/>
        </w:rPr>
        <w:t xml:space="preserve"> ООШ» в форме присоединения к нему МОУ «</w:t>
      </w:r>
      <w:r>
        <w:rPr>
          <w:sz w:val="28"/>
          <w:szCs w:val="28"/>
        </w:rPr>
        <w:t xml:space="preserve">Новосельская</w:t>
      </w:r>
      <w:r>
        <w:rPr>
          <w:sz w:val="28"/>
          <w:szCs w:val="28"/>
        </w:rPr>
        <w:t xml:space="preserve"> ООШ»,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№2» в форме присоединения к нему МДОУ «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детский сад №3».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2026 году планируется реорганизация МОУ «</w:t>
      </w:r>
      <w:r>
        <w:rPr>
          <w:sz w:val="28"/>
          <w:szCs w:val="28"/>
        </w:rPr>
        <w:t xml:space="preserve">Загривская</w:t>
      </w:r>
      <w:r>
        <w:rPr>
          <w:sz w:val="28"/>
          <w:szCs w:val="28"/>
        </w:rPr>
        <w:t xml:space="preserve"> СОШ» в форме присоединения к нему МДОУ «</w:t>
      </w:r>
      <w:r>
        <w:rPr>
          <w:sz w:val="28"/>
          <w:szCs w:val="28"/>
        </w:rPr>
        <w:t xml:space="preserve">Гостицкий</w:t>
      </w:r>
      <w:r>
        <w:rPr>
          <w:sz w:val="28"/>
          <w:szCs w:val="28"/>
        </w:rPr>
        <w:t xml:space="preserve"> детский сад №20».</w:t>
      </w:r>
      <w:r/>
    </w:p>
    <w:p>
      <w:pPr>
        <w:ind w:firstLine="709"/>
        <w:jc w:val="both"/>
      </w:pPr>
      <w:r>
        <w:rPr>
          <w:sz w:val="28"/>
          <w:szCs w:val="28"/>
          <w:u w:val="single"/>
        </w:rPr>
        <w:t xml:space="preserve">Дошкольное образование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дошкольных образовательных организациях на 31.12.2025 г. укомплектов</w:t>
      </w:r>
      <w:r>
        <w:rPr>
          <w:sz w:val="28"/>
          <w:szCs w:val="28"/>
        </w:rPr>
        <w:t xml:space="preserve">ано 74 группы, что на 4 группы меньше по сравнению с прошлым годом, для детей раннего и дошкольного возраста с общим охватом 1288 человек (-120 к АППГ).  Сокращение количества групп в дошкольных организациях обосновано демографической ситуацией в районе.  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Вместе с тем, в районе сохранена ситуация по реализации запроса родителей на дошкольное образование в полном объеме, в т</w:t>
      </w:r>
      <w:r>
        <w:rPr>
          <w:sz w:val="28"/>
          <w:szCs w:val="28"/>
        </w:rPr>
        <w:t xml:space="preserve">.ч</w:t>
      </w:r>
      <w:r>
        <w:rPr>
          <w:sz w:val="28"/>
          <w:szCs w:val="28"/>
        </w:rPr>
        <w:t xml:space="preserve">  по-прежнему обеспечена  100% доступность дошкольного образования для детей дошкольного возраста от 3-7 лет. Очереди на устройство д</w:t>
      </w:r>
      <w:r>
        <w:rPr>
          <w:sz w:val="28"/>
          <w:szCs w:val="28"/>
        </w:rPr>
        <w:t xml:space="preserve">етей в образовательные организации, реализующие образовательную программу дошкольного образования нет, сохраняется только учет детей дошкольного возраста.   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Для детей с ограниченными возможностями здоровья и детей-инвалидов в 3-х дошкольных образовательны</w:t>
      </w:r>
      <w:r>
        <w:rPr>
          <w:sz w:val="28"/>
          <w:szCs w:val="28"/>
        </w:rPr>
        <w:t xml:space="preserve">х организациях  реализуются адаптированные образовательные программы дошкольного образования. Обучается 130 чел., из них 14 детей-инвалидов. 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2025 году все дошкольные образовательные организации прошли региональную интегрированную оценку качества образов</w:t>
      </w:r>
      <w:r>
        <w:rPr>
          <w:sz w:val="28"/>
          <w:szCs w:val="28"/>
        </w:rPr>
        <w:t xml:space="preserve">ания. По её результатам в перечень дошкольных образовательных организаций Ленинградской области, показавших лучшие результаты (ТОП-100), вошло дошкольное отделение МОУ «</w:t>
      </w:r>
      <w:r>
        <w:rPr>
          <w:sz w:val="28"/>
          <w:szCs w:val="28"/>
        </w:rPr>
        <w:t xml:space="preserve">Выскатская</w:t>
      </w:r>
      <w:r>
        <w:rPr>
          <w:sz w:val="28"/>
          <w:szCs w:val="28"/>
        </w:rPr>
        <w:t xml:space="preserve"> ООШ».</w:t>
      </w:r>
      <w:r/>
    </w:p>
    <w:p>
      <w:pPr>
        <w:ind w:firstLine="709"/>
        <w:jc w:val="both"/>
      </w:pPr>
      <w:r>
        <w:rPr>
          <w:sz w:val="28"/>
          <w:szCs w:val="28"/>
          <w:u w:val="single"/>
        </w:rPr>
        <w:t xml:space="preserve">Общее образование</w:t>
      </w:r>
      <w:r>
        <w:rPr>
          <w:sz w:val="28"/>
          <w:szCs w:val="28"/>
        </w:rPr>
        <w:t xml:space="preserve">   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Важнейшим инструментом обеспечения качества о</w:t>
      </w:r>
      <w:r>
        <w:rPr>
          <w:sz w:val="28"/>
          <w:szCs w:val="28"/>
        </w:rPr>
        <w:t xml:space="preserve">бразования является наличие целостной и эффективной системы оценки качества образования, включающей в себя различные оценочные процедуры.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100% школ </w:t>
      </w:r>
      <w:r>
        <w:rPr>
          <w:sz w:val="28"/>
          <w:szCs w:val="28"/>
        </w:rPr>
        <w:t xml:space="preserve">включены</w:t>
      </w:r>
      <w:r>
        <w:rPr>
          <w:sz w:val="28"/>
          <w:szCs w:val="28"/>
        </w:rPr>
        <w:t xml:space="preserve"> в федеральный проект «Школа </w:t>
      </w:r>
      <w:r>
        <w:rPr>
          <w:sz w:val="28"/>
          <w:szCs w:val="28"/>
        </w:rPr>
        <w:t xml:space="preserve">Минпросвещения</w:t>
      </w:r>
      <w:r>
        <w:rPr>
          <w:sz w:val="28"/>
          <w:szCs w:val="28"/>
        </w:rPr>
        <w:t xml:space="preserve"> России». Значимым успехом образовательных организаций </w:t>
      </w:r>
      <w:r>
        <w:rPr>
          <w:sz w:val="28"/>
          <w:szCs w:val="28"/>
        </w:rPr>
        <w:t xml:space="preserve">Сл</w:t>
      </w:r>
      <w:r>
        <w:rPr>
          <w:sz w:val="28"/>
          <w:szCs w:val="28"/>
        </w:rPr>
        <w:t xml:space="preserve">анцевского</w:t>
      </w:r>
      <w:r>
        <w:rPr>
          <w:sz w:val="28"/>
          <w:szCs w:val="28"/>
        </w:rPr>
        <w:t xml:space="preserve"> района в 2025 году стало вступление управленческой команды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№2» в «Наставническую лигу» федерального проекта «Школа </w:t>
      </w:r>
      <w:r>
        <w:rPr>
          <w:sz w:val="28"/>
          <w:szCs w:val="28"/>
        </w:rPr>
        <w:t xml:space="preserve">Минпросвещения</w:t>
      </w:r>
      <w:r>
        <w:rPr>
          <w:sz w:val="28"/>
          <w:szCs w:val="28"/>
        </w:rPr>
        <w:t xml:space="preserve"> России». 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2025 году все общеобразовательные организации прошли региональную интегрированную </w:t>
      </w:r>
      <w:r>
        <w:rPr>
          <w:sz w:val="28"/>
          <w:szCs w:val="28"/>
        </w:rPr>
        <w:t xml:space="preserve">оценку качества образования. По её результатам  в перечень  общеобразовательных организаций, реализующих программы среднего общего образования, показавших лучшие результаты (ТОП – 100) вошла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 1».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Важнейшим показателем качества образов</w:t>
      </w:r>
      <w:r>
        <w:rPr>
          <w:sz w:val="28"/>
          <w:szCs w:val="28"/>
        </w:rPr>
        <w:t xml:space="preserve">ательной деятельности школы является наличие </w:t>
      </w:r>
      <w:r>
        <w:rPr>
          <w:sz w:val="28"/>
          <w:szCs w:val="28"/>
        </w:rPr>
        <w:t xml:space="preserve">обучающихся</w:t>
      </w:r>
      <w:r>
        <w:rPr>
          <w:sz w:val="28"/>
          <w:szCs w:val="28"/>
        </w:rPr>
        <w:t xml:space="preserve">, получивших медаль «За особые успехи в учении». По итогам 2025-2026 учебного года 12 выпускников  11-х  классов  в 2025 году </w:t>
      </w:r>
      <w:r>
        <w:rPr>
          <w:sz w:val="28"/>
          <w:szCs w:val="28"/>
        </w:rPr>
        <w:t xml:space="preserve">награждены</w:t>
      </w:r>
      <w:r>
        <w:rPr>
          <w:sz w:val="28"/>
          <w:szCs w:val="28"/>
        </w:rPr>
        <w:t xml:space="preserve">  медалью:  «За особые успехи I степени» - 5 выпускников, «За ос</w:t>
      </w:r>
      <w:r>
        <w:rPr>
          <w:sz w:val="28"/>
          <w:szCs w:val="28"/>
        </w:rPr>
        <w:t xml:space="preserve">обые успехи II степени» - 7 выпускников.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Общеобразовательные организации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района являются активными участниками инновационных и </w:t>
      </w:r>
      <w:r>
        <w:rPr>
          <w:sz w:val="28"/>
          <w:szCs w:val="28"/>
        </w:rPr>
        <w:t xml:space="preserve">апробационных</w:t>
      </w:r>
      <w:r>
        <w:rPr>
          <w:sz w:val="28"/>
          <w:szCs w:val="28"/>
        </w:rPr>
        <w:t xml:space="preserve"> площадок федерального и регионального уровней. Так,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№6» принимает участие в федер</w:t>
      </w:r>
      <w:r>
        <w:rPr>
          <w:sz w:val="28"/>
          <w:szCs w:val="28"/>
        </w:rPr>
        <w:t xml:space="preserve">альной апробации по оценке поведения </w:t>
      </w:r>
      <w:r>
        <w:rPr>
          <w:sz w:val="28"/>
          <w:szCs w:val="28"/>
        </w:rPr>
        <w:t xml:space="preserve">обучающихся</w:t>
      </w:r>
      <w:r>
        <w:rPr>
          <w:sz w:val="28"/>
          <w:szCs w:val="28"/>
        </w:rPr>
        <w:t xml:space="preserve"> с 1 по 8 класс, МОУ «</w:t>
      </w:r>
      <w:r>
        <w:rPr>
          <w:sz w:val="28"/>
          <w:szCs w:val="28"/>
        </w:rPr>
        <w:t xml:space="preserve">Выскатская</w:t>
      </w:r>
      <w:r>
        <w:rPr>
          <w:sz w:val="28"/>
          <w:szCs w:val="28"/>
        </w:rPr>
        <w:t xml:space="preserve"> ООШ» - в федеральной апробации курса «Моя семья».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Также можно отметить, что </w:t>
      </w:r>
      <w:r>
        <w:rPr>
          <w:sz w:val="28"/>
          <w:szCs w:val="28"/>
        </w:rPr>
        <w:t xml:space="preserve">в настоящее время 100% общеобразовательных организаций района являются активными участниками региональных проектов: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«Повышение качества образования в школах с низким результатом обучения и в школах, функционирующих в неблагоприятных социальных условиях» - </w:t>
      </w:r>
      <w:r>
        <w:rPr>
          <w:sz w:val="28"/>
          <w:szCs w:val="28"/>
        </w:rPr>
        <w:t xml:space="preserve">МОУ «</w:t>
      </w:r>
      <w:r>
        <w:rPr>
          <w:sz w:val="28"/>
          <w:szCs w:val="28"/>
        </w:rPr>
        <w:t xml:space="preserve">Загривская</w:t>
      </w:r>
      <w:r>
        <w:rPr>
          <w:sz w:val="28"/>
          <w:szCs w:val="28"/>
        </w:rPr>
        <w:t xml:space="preserve"> СОШ», МОУ «</w:t>
      </w:r>
      <w:r>
        <w:rPr>
          <w:sz w:val="28"/>
          <w:szCs w:val="28"/>
        </w:rPr>
        <w:t xml:space="preserve">Старопольская</w:t>
      </w:r>
      <w:r>
        <w:rPr>
          <w:sz w:val="28"/>
          <w:szCs w:val="28"/>
        </w:rPr>
        <w:t xml:space="preserve"> СОШ», МОУ «</w:t>
      </w:r>
      <w:r>
        <w:rPr>
          <w:sz w:val="28"/>
          <w:szCs w:val="28"/>
        </w:rPr>
        <w:t xml:space="preserve">Выскатская</w:t>
      </w:r>
      <w:r>
        <w:rPr>
          <w:sz w:val="28"/>
          <w:szCs w:val="28"/>
        </w:rPr>
        <w:t xml:space="preserve"> ООШ».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«Организация и проведение диагностических процедур для выявления индивидуальных и групповых дефицитов </w:t>
      </w:r>
      <w:r>
        <w:rPr>
          <w:sz w:val="28"/>
          <w:szCs w:val="28"/>
        </w:rPr>
        <w:t xml:space="preserve">общеучебных</w:t>
      </w:r>
      <w:r>
        <w:rPr>
          <w:sz w:val="28"/>
          <w:szCs w:val="28"/>
        </w:rPr>
        <w:t xml:space="preserve"> умений обучающихся общеобразовательных организаций Ленинградской области </w:t>
      </w:r>
      <w:r>
        <w:rPr>
          <w:sz w:val="28"/>
          <w:szCs w:val="28"/>
        </w:rPr>
        <w:t xml:space="preserve">реализующих программы начального общего образования» («Учим учиться») -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№3», МОУ «</w:t>
      </w:r>
      <w:r>
        <w:rPr>
          <w:sz w:val="28"/>
          <w:szCs w:val="28"/>
        </w:rPr>
        <w:t xml:space="preserve">Выскатская</w:t>
      </w:r>
      <w:r>
        <w:rPr>
          <w:sz w:val="28"/>
          <w:szCs w:val="28"/>
        </w:rPr>
        <w:t xml:space="preserve"> ООШ», МОУ «</w:t>
      </w:r>
      <w:r>
        <w:rPr>
          <w:sz w:val="28"/>
          <w:szCs w:val="28"/>
        </w:rPr>
        <w:t xml:space="preserve">Старопольская</w:t>
      </w:r>
      <w:r>
        <w:rPr>
          <w:sz w:val="28"/>
          <w:szCs w:val="28"/>
        </w:rPr>
        <w:t xml:space="preserve"> СОШ».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«Поддержка школ со стабильно высокими образовательными результатами обучающихся» </w:t>
      </w:r>
      <w:r>
        <w:rPr>
          <w:sz w:val="28"/>
          <w:szCs w:val="28"/>
        </w:rPr>
        <w:t xml:space="preserve">-М</w:t>
      </w:r>
      <w:r>
        <w:rPr>
          <w:sz w:val="28"/>
          <w:szCs w:val="28"/>
        </w:rPr>
        <w:t xml:space="preserve">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№6»;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«Ин</w:t>
      </w:r>
      <w:r>
        <w:rPr>
          <w:sz w:val="28"/>
          <w:szCs w:val="28"/>
        </w:rPr>
        <w:t xml:space="preserve">формационно-методическое сопровождение системы управления и оценки качества образования, проведение регионально-оценочных процедур» (Формирование функциональной грамотности при переходе на обновлённые федеральные образовательные стандарты)» </w:t>
      </w:r>
      <w:r>
        <w:rPr>
          <w:sz w:val="28"/>
          <w:szCs w:val="28"/>
        </w:rPr>
        <w:t xml:space="preserve">-М</w:t>
      </w:r>
      <w:r>
        <w:rPr>
          <w:sz w:val="28"/>
          <w:szCs w:val="28"/>
        </w:rPr>
        <w:t xml:space="preserve">ОУ «</w:t>
      </w:r>
      <w:r>
        <w:rPr>
          <w:sz w:val="28"/>
          <w:szCs w:val="28"/>
        </w:rPr>
        <w:t xml:space="preserve">Сланцевск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СОШ №1», МОУ «</w:t>
      </w:r>
      <w:r>
        <w:rPr>
          <w:sz w:val="28"/>
          <w:szCs w:val="28"/>
        </w:rPr>
        <w:t xml:space="preserve">Загривская</w:t>
      </w:r>
      <w:r>
        <w:rPr>
          <w:sz w:val="28"/>
          <w:szCs w:val="28"/>
        </w:rPr>
        <w:t xml:space="preserve"> СОШ».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«Проведение на электронной образовательной платформе всероссийской олимпиады, посвящённой истории Ленинградской области» </w:t>
      </w:r>
      <w:r>
        <w:rPr>
          <w:sz w:val="28"/>
          <w:szCs w:val="28"/>
        </w:rPr>
        <w:t xml:space="preserve">-М</w:t>
      </w:r>
      <w:r>
        <w:rPr>
          <w:sz w:val="28"/>
          <w:szCs w:val="28"/>
        </w:rPr>
        <w:t xml:space="preserve">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№1».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«Формирование инженерного мышления обучающихся в условиях реализации ФГОС </w:t>
      </w:r>
      <w:r>
        <w:rPr>
          <w:sz w:val="28"/>
          <w:szCs w:val="28"/>
        </w:rPr>
        <w:t xml:space="preserve">в профильных классах» </w:t>
      </w:r>
      <w:r>
        <w:rPr>
          <w:sz w:val="28"/>
          <w:szCs w:val="28"/>
        </w:rPr>
        <w:t xml:space="preserve">-М</w:t>
      </w:r>
      <w:r>
        <w:rPr>
          <w:sz w:val="28"/>
          <w:szCs w:val="28"/>
        </w:rPr>
        <w:t xml:space="preserve">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№3».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«Предпринимательские и исследовательские проекты, программы в рамках реализации национальной технологической инициативы (НТИ)» - МОУ "</w:t>
      </w:r>
      <w:r>
        <w:rPr>
          <w:sz w:val="28"/>
          <w:szCs w:val="28"/>
        </w:rPr>
        <w:t xml:space="preserve">Старопольская</w:t>
      </w:r>
      <w:r>
        <w:rPr>
          <w:sz w:val="28"/>
          <w:szCs w:val="28"/>
        </w:rPr>
        <w:t xml:space="preserve"> СОШ".</w:t>
      </w:r>
      <w:r/>
    </w:p>
    <w:p>
      <w:pPr>
        <w:ind w:firstLine="709"/>
        <w:jc w:val="both"/>
      </w:pPr>
      <w:r>
        <w:rPr>
          <w:sz w:val="28"/>
          <w:szCs w:val="28"/>
          <w:u w:val="single"/>
        </w:rPr>
        <w:t xml:space="preserve">Государственная итоговая аттестация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2025 году госуд</w:t>
      </w:r>
      <w:r>
        <w:rPr>
          <w:sz w:val="28"/>
          <w:szCs w:val="28"/>
        </w:rPr>
        <w:t xml:space="preserve">арственная итоговая аттестация проходила в штатном режиме. Все экзамены проведены без технических сбоев и нарушений.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100%  обучающихся  11  класса  были   допущены  к  ГИА, 107 выпускников 11 классов проходили ГИА в форме единого государственного экзамена </w:t>
      </w:r>
      <w:r>
        <w:rPr>
          <w:sz w:val="28"/>
          <w:szCs w:val="28"/>
        </w:rPr>
        <w:t xml:space="preserve">и 2 выпускницы, имеющие ограничения по здоровью, - в форме  государственного выпускного экзамена. По итогам проведения ГИА-11 все выпускники 11 классов получили аттестат о среднем общем образовании.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7 общеобразовательных организаций района участвовали в ГИ</w:t>
      </w:r>
      <w:r>
        <w:rPr>
          <w:sz w:val="28"/>
          <w:szCs w:val="28"/>
        </w:rPr>
        <w:t xml:space="preserve">А по образовательным программам основного общего образования.  В  </w:t>
      </w:r>
      <w:r>
        <w:rPr>
          <w:sz w:val="28"/>
          <w:szCs w:val="28"/>
        </w:rPr>
        <w:t xml:space="preserve">Сланцевском</w:t>
      </w:r>
      <w:r>
        <w:rPr>
          <w:sz w:val="28"/>
          <w:szCs w:val="28"/>
        </w:rPr>
        <w:t xml:space="preserve"> муниципальном районе ГИА-9 сдавали 352 человека, в  форме    ОГЭ -   310  человек, в форме ГВЭ - 42 чел. Все выпускники, получившие допуск к ГИА-9, прошли государственную итогову</w:t>
      </w:r>
      <w:r>
        <w:rPr>
          <w:sz w:val="28"/>
          <w:szCs w:val="28"/>
        </w:rPr>
        <w:t xml:space="preserve">ю аттестацию и получили аттестат об основном общем образовании. По итогам проведения ГИА-9 19 </w:t>
      </w:r>
      <w:r>
        <w:rPr>
          <w:sz w:val="28"/>
          <w:szCs w:val="28"/>
        </w:rPr>
        <w:t xml:space="preserve">обучающихся</w:t>
      </w:r>
      <w:r>
        <w:rPr>
          <w:sz w:val="28"/>
          <w:szCs w:val="28"/>
        </w:rPr>
        <w:t xml:space="preserve"> получили аттестат с отличием.</w:t>
      </w:r>
      <w:r/>
    </w:p>
    <w:p>
      <w:pPr>
        <w:ind w:firstLine="709"/>
        <w:jc w:val="both"/>
      </w:pPr>
      <w:r>
        <w:rPr>
          <w:sz w:val="28"/>
          <w:szCs w:val="28"/>
          <w:u w:val="single"/>
        </w:rPr>
        <w:t xml:space="preserve">Модернизация инфраструктуры ОО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 В 2025 году система образования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района продолжила участие в реализации мероприятий по модернизации и реновации инфраструктуры в рамках федеральных и региональных программ и проектов.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01.09.2025 открылось здание дошкольного отделения МОУ «</w:t>
      </w:r>
      <w:r>
        <w:rPr>
          <w:sz w:val="28"/>
          <w:szCs w:val="28"/>
        </w:rPr>
        <w:t xml:space="preserve">Слан</w:t>
      </w:r>
      <w:r>
        <w:rPr>
          <w:sz w:val="28"/>
          <w:szCs w:val="28"/>
        </w:rPr>
        <w:t xml:space="preserve">цевская</w:t>
      </w:r>
      <w:r>
        <w:rPr>
          <w:sz w:val="28"/>
          <w:szCs w:val="28"/>
        </w:rPr>
        <w:t xml:space="preserve"> СОШ № 6» после капитального ремонта.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20.11.2025 открылось здание школы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 6» после капитального </w:t>
      </w:r>
      <w:r>
        <w:rPr>
          <w:sz w:val="28"/>
          <w:szCs w:val="28"/>
        </w:rPr>
        <w:t xml:space="preserve">ремонта</w:t>
      </w:r>
      <w:r>
        <w:rPr>
          <w:sz w:val="28"/>
          <w:szCs w:val="28"/>
        </w:rPr>
        <w:t xml:space="preserve">.В</w:t>
      </w:r>
      <w:r>
        <w:rPr>
          <w:sz w:val="28"/>
          <w:szCs w:val="28"/>
        </w:rPr>
        <w:t xml:space="preserve"> рамках реализации мероприятий по реновации организаций общего образования продолжены работы по капитальному ремонту бассейна ш</w:t>
      </w:r>
      <w:r>
        <w:rPr>
          <w:sz w:val="28"/>
          <w:szCs w:val="28"/>
        </w:rPr>
        <w:t xml:space="preserve">колы №6.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рамках федерального проекта «Модернизация школьных систем образования» проводится капитальный ремонт здания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 2» (по адресу: ул</w:t>
      </w:r>
      <w:r>
        <w:rPr>
          <w:sz w:val="28"/>
          <w:szCs w:val="28"/>
        </w:rPr>
        <w:t xml:space="preserve">.Л</w:t>
      </w:r>
      <w:r>
        <w:rPr>
          <w:sz w:val="28"/>
          <w:szCs w:val="28"/>
        </w:rPr>
        <w:t xml:space="preserve">омоносова, д.39).         В 2026 году ожидается начало работ по капитальному ремонту здания шк</w:t>
      </w:r>
      <w:r>
        <w:rPr>
          <w:sz w:val="28"/>
          <w:szCs w:val="28"/>
        </w:rPr>
        <w:t xml:space="preserve">олы №2 по адресу ул. Свободы, 11 (двухлетний цикл).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рамках Государственной программой «Современное образование Ленинградской области» завершен капитальный ремонт спортивной площадки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№6». В 2026 г. планируется капитальный ремонт спорт</w:t>
      </w:r>
      <w:r>
        <w:rPr>
          <w:sz w:val="28"/>
          <w:szCs w:val="28"/>
        </w:rPr>
        <w:t xml:space="preserve">ивной площадки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№1».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рамках реализации регионального проекта «Совершенствование моделей организации питания в образовательных организациях Ленинградской области», в т.ч. обновления материально-технической базы, ремонта столовых и пище</w:t>
      </w:r>
      <w:r>
        <w:rPr>
          <w:sz w:val="28"/>
          <w:szCs w:val="28"/>
        </w:rPr>
        <w:t xml:space="preserve">блоков в общеобразовательных организациях в соответствии с Государственной программой «Современное образование </w:t>
      </w:r>
      <w:r>
        <w:rPr>
          <w:sz w:val="28"/>
          <w:szCs w:val="28"/>
        </w:rPr>
        <w:t xml:space="preserve">Ленинградской области» завершены работы по ремонту пищеблока МОУ «</w:t>
      </w:r>
      <w:r>
        <w:rPr>
          <w:sz w:val="28"/>
          <w:szCs w:val="28"/>
        </w:rPr>
        <w:t xml:space="preserve">Старопольская</w:t>
      </w:r>
      <w:r>
        <w:rPr>
          <w:sz w:val="28"/>
          <w:szCs w:val="28"/>
        </w:rPr>
        <w:t xml:space="preserve"> СОШ».  В 2026 году планируется начало работ по ремонту пищеблока </w:t>
      </w:r>
      <w:r>
        <w:rPr>
          <w:sz w:val="28"/>
          <w:szCs w:val="28"/>
        </w:rPr>
        <w:t xml:space="preserve">Выскатской</w:t>
      </w:r>
      <w:r>
        <w:rPr>
          <w:sz w:val="28"/>
          <w:szCs w:val="28"/>
        </w:rPr>
        <w:t xml:space="preserve"> школы (здание школы в дер</w:t>
      </w:r>
      <w:r>
        <w:rPr>
          <w:sz w:val="28"/>
          <w:szCs w:val="28"/>
        </w:rPr>
        <w:t xml:space="preserve">.Н</w:t>
      </w:r>
      <w:r>
        <w:rPr>
          <w:sz w:val="28"/>
          <w:szCs w:val="28"/>
        </w:rPr>
        <w:t xml:space="preserve">овоселье).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Завершен капитальный ремонт главного корпуса загородного стационарного оздоровительного лагеря «Салют». Для открытия лагеря необходимо провести работы по благоустройству территории.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целях подготовки к новому 2025-2026 учебному году в образовательных организациях выполнены  ремонтны</w:t>
      </w:r>
      <w:r>
        <w:rPr>
          <w:sz w:val="28"/>
          <w:szCs w:val="28"/>
        </w:rPr>
        <w:t xml:space="preserve">е работы. 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школе №1 – ремонт санитарно-гигиенических помещений;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школе №2 – ремонт кровли, замена окон и замена входной двери, монтаж труб отопления, ремонт системы водоснабжения и водоотведения, ремонт системы отопления в мастерских (</w:t>
      </w:r>
      <w:r>
        <w:rPr>
          <w:sz w:val="28"/>
          <w:szCs w:val="28"/>
        </w:rPr>
        <w:t xml:space="preserve">отдельностоящее</w:t>
      </w:r>
      <w:r>
        <w:rPr>
          <w:sz w:val="28"/>
          <w:szCs w:val="28"/>
        </w:rPr>
        <w:t xml:space="preserve"> зд</w:t>
      </w:r>
      <w:r>
        <w:rPr>
          <w:sz w:val="28"/>
          <w:szCs w:val="28"/>
        </w:rPr>
        <w:t xml:space="preserve">ание),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Загривской</w:t>
      </w:r>
      <w:r>
        <w:rPr>
          <w:sz w:val="28"/>
          <w:szCs w:val="28"/>
        </w:rPr>
        <w:t xml:space="preserve"> школе - ремонт учебных кабинетов;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Выскатской</w:t>
      </w:r>
      <w:r>
        <w:rPr>
          <w:sz w:val="28"/>
          <w:szCs w:val="28"/>
        </w:rPr>
        <w:t xml:space="preserve"> школе (здание в дер</w:t>
      </w:r>
      <w:r>
        <w:rPr>
          <w:sz w:val="28"/>
          <w:szCs w:val="28"/>
        </w:rPr>
        <w:t xml:space="preserve">.Н</w:t>
      </w:r>
      <w:r>
        <w:rPr>
          <w:sz w:val="28"/>
          <w:szCs w:val="28"/>
        </w:rPr>
        <w:t xml:space="preserve">овоселье) - ремонт потолка в коридоре 1 </w:t>
      </w:r>
      <w:r>
        <w:rPr>
          <w:sz w:val="28"/>
          <w:szCs w:val="28"/>
        </w:rPr>
        <w:t xml:space="preserve">этажа,ремонт</w:t>
      </w:r>
      <w:r>
        <w:rPr>
          <w:sz w:val="28"/>
          <w:szCs w:val="28"/>
        </w:rPr>
        <w:t xml:space="preserve"> помещений тамбура школы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детском саду 10 - ремонт групповых помещений;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детском саду 15 - ремонт групповых помеще</w:t>
      </w:r>
      <w:r>
        <w:rPr>
          <w:sz w:val="28"/>
          <w:szCs w:val="28"/>
        </w:rPr>
        <w:t xml:space="preserve">ний и работы по восстановлению водоснабжения;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Гостицком</w:t>
      </w:r>
      <w:r>
        <w:rPr>
          <w:sz w:val="28"/>
          <w:szCs w:val="28"/>
        </w:rPr>
        <w:t xml:space="preserve"> детском саду 20 - обустройство детской спортивной площадки с бесшовным резиновым покрытием, ремонт прачечной, ремонт группы;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Сланцевской</w:t>
      </w:r>
      <w:r>
        <w:rPr>
          <w:sz w:val="28"/>
          <w:szCs w:val="28"/>
        </w:rPr>
        <w:t xml:space="preserve"> СШ проведены работы по ремонту кровли.</w:t>
      </w:r>
      <w:r/>
    </w:p>
    <w:p>
      <w:pPr>
        <w:ind w:firstLine="709"/>
        <w:jc w:val="both"/>
      </w:pPr>
      <w:r>
        <w:rPr>
          <w:sz w:val="28"/>
          <w:szCs w:val="28"/>
          <w:u w:val="single"/>
        </w:rPr>
        <w:t xml:space="preserve">Воспитательная работ</w:t>
      </w:r>
      <w:r>
        <w:rPr>
          <w:sz w:val="28"/>
          <w:szCs w:val="28"/>
          <w:u w:val="single"/>
        </w:rPr>
        <w:t xml:space="preserve">а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2025  году  обеспечено проведение ключевых мероприятий в рамках патриотического воспитания:  во всех школах района  проводилась церемония поднятия Государственного флага Российской Федерации, исполнялся Государственный гимн Российской Федерации.  Кроме</w:t>
      </w:r>
      <w:r>
        <w:rPr>
          <w:sz w:val="28"/>
          <w:szCs w:val="28"/>
        </w:rPr>
        <w:t xml:space="preserve"> этого, во всех школах района в течение года продолжена реализация цикла внеурочных занятий «Разговоры о </w:t>
      </w:r>
      <w:r>
        <w:rPr>
          <w:sz w:val="28"/>
          <w:szCs w:val="28"/>
        </w:rPr>
        <w:t xml:space="preserve">важном</w:t>
      </w:r>
      <w:r>
        <w:rPr>
          <w:sz w:val="28"/>
          <w:szCs w:val="28"/>
        </w:rPr>
        <w:t xml:space="preserve">». 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Сохранена работа по деятельности первичных ячеек Российского движения детей и молодежи (РДДМ) и  реализации  программы социальной активности </w:t>
      </w:r>
      <w:r>
        <w:rPr>
          <w:sz w:val="28"/>
          <w:szCs w:val="28"/>
        </w:rPr>
        <w:t xml:space="preserve">обучающихся начальных классов «Орлята России» –  в 100% школ реализуется данные мероприятия.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рамках Российского движения детей и молодежи продолжает развиваться юнармейское движение. В 2025 учебном году осуществлен добор в 7 юнармейских отрядов в МОУ «</w:t>
      </w:r>
      <w:r>
        <w:rPr>
          <w:sz w:val="28"/>
          <w:szCs w:val="28"/>
        </w:rPr>
        <w:t xml:space="preserve">Сл</w:t>
      </w:r>
      <w:r>
        <w:rPr>
          <w:sz w:val="28"/>
          <w:szCs w:val="28"/>
        </w:rPr>
        <w:t xml:space="preserve">анцевская</w:t>
      </w:r>
      <w:r>
        <w:rPr>
          <w:sz w:val="28"/>
          <w:szCs w:val="28"/>
        </w:rPr>
        <w:t xml:space="preserve"> СОШ №1»,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№2», МОУ 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№3»,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№6», МОУ «</w:t>
      </w:r>
      <w:r>
        <w:rPr>
          <w:sz w:val="28"/>
          <w:szCs w:val="28"/>
        </w:rPr>
        <w:t xml:space="preserve">Загривская</w:t>
      </w:r>
      <w:r>
        <w:rPr>
          <w:sz w:val="28"/>
          <w:szCs w:val="28"/>
        </w:rPr>
        <w:t xml:space="preserve"> СОШ», МОУ «</w:t>
      </w:r>
      <w:r>
        <w:rPr>
          <w:sz w:val="28"/>
          <w:szCs w:val="28"/>
        </w:rPr>
        <w:t xml:space="preserve">Старопольская</w:t>
      </w:r>
      <w:r>
        <w:rPr>
          <w:sz w:val="28"/>
          <w:szCs w:val="28"/>
        </w:rPr>
        <w:t xml:space="preserve"> СОШ»  с общим охватом 63 обучающихся.  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5 школьных музеях (МОУ «</w:t>
      </w:r>
      <w:r>
        <w:rPr>
          <w:sz w:val="28"/>
          <w:szCs w:val="28"/>
        </w:rPr>
        <w:t xml:space="preserve">Загривская</w:t>
      </w:r>
      <w:r>
        <w:rPr>
          <w:sz w:val="28"/>
          <w:szCs w:val="28"/>
        </w:rPr>
        <w:t xml:space="preserve"> СОШ»,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№6», МОУ «</w:t>
      </w:r>
      <w:r>
        <w:rPr>
          <w:sz w:val="28"/>
          <w:szCs w:val="28"/>
        </w:rPr>
        <w:t xml:space="preserve">Выска</w:t>
      </w:r>
      <w:r>
        <w:rPr>
          <w:sz w:val="28"/>
          <w:szCs w:val="28"/>
        </w:rPr>
        <w:t xml:space="preserve">тская</w:t>
      </w:r>
      <w:r>
        <w:rPr>
          <w:sz w:val="28"/>
          <w:szCs w:val="28"/>
        </w:rPr>
        <w:t xml:space="preserve"> ООШ», МОУ «</w:t>
      </w:r>
      <w:r>
        <w:rPr>
          <w:sz w:val="28"/>
          <w:szCs w:val="28"/>
        </w:rPr>
        <w:t xml:space="preserve">Старопольская</w:t>
      </w:r>
      <w:r>
        <w:rPr>
          <w:sz w:val="28"/>
          <w:szCs w:val="28"/>
        </w:rPr>
        <w:t xml:space="preserve"> СОШ») созданы разделы, выставки, памятные места,  посвященные участникам специальной военной операции, в том числе погибшим при исполнении воинского долга. В 2025 году  открыты в МОУ «</w:t>
      </w:r>
      <w:r>
        <w:rPr>
          <w:sz w:val="28"/>
          <w:szCs w:val="28"/>
        </w:rPr>
        <w:t xml:space="preserve">Выскатская</w:t>
      </w:r>
      <w:r>
        <w:rPr>
          <w:sz w:val="28"/>
          <w:szCs w:val="28"/>
        </w:rPr>
        <w:t xml:space="preserve"> ООШ» (здание дер</w:t>
      </w:r>
      <w:r>
        <w:rPr>
          <w:sz w:val="28"/>
          <w:szCs w:val="28"/>
        </w:rPr>
        <w:t xml:space="preserve">.Н</w:t>
      </w:r>
      <w:r>
        <w:rPr>
          <w:sz w:val="28"/>
          <w:szCs w:val="28"/>
        </w:rPr>
        <w:t xml:space="preserve">овоселье), М</w:t>
      </w:r>
      <w:r>
        <w:rPr>
          <w:sz w:val="28"/>
          <w:szCs w:val="28"/>
        </w:rPr>
        <w:t xml:space="preserve">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№3» – мемориальные доски, </w:t>
      </w:r>
      <w:r>
        <w:rPr>
          <w:sz w:val="28"/>
          <w:szCs w:val="28"/>
        </w:rPr>
        <w:t xml:space="preserve">посвященные памяти граждан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района, погибших в ходе проведения СВО.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Кроме этого, школьный музей МОУ «</w:t>
      </w:r>
      <w:r>
        <w:rPr>
          <w:sz w:val="28"/>
          <w:szCs w:val="28"/>
        </w:rPr>
        <w:t xml:space="preserve">Выскатская</w:t>
      </w:r>
      <w:r>
        <w:rPr>
          <w:sz w:val="28"/>
          <w:szCs w:val="28"/>
        </w:rPr>
        <w:t xml:space="preserve"> ООШ» стал  лауреатом Областного смотра-конкурса школьных музеев Ленинградской области </w:t>
      </w:r>
      <w:r>
        <w:rPr>
          <w:sz w:val="28"/>
          <w:szCs w:val="28"/>
        </w:rPr>
        <w:t xml:space="preserve">в номинации «Музей образовательной организации» (прочие профили).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рамках военно-патриотического воспитания обеспечено результативное участие ОО в конкурсных мероприятиях: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-команда «Патриот»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№6» - победитель регионального этапа военно-патриотической игры «Зарница 2.0»;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-команда «Патриот»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 6» - 2 место в региональном этапе Всероссийской игры  «Семейная зарница»;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-военно-патриотический отряд «Знамя» и кадеты «МОУ «</w:t>
      </w:r>
      <w:r>
        <w:rPr>
          <w:sz w:val="28"/>
          <w:szCs w:val="28"/>
        </w:rPr>
        <w:t xml:space="preserve">Слан</w:t>
      </w:r>
      <w:r>
        <w:rPr>
          <w:sz w:val="28"/>
          <w:szCs w:val="28"/>
        </w:rPr>
        <w:t xml:space="preserve">цевская</w:t>
      </w:r>
      <w:r>
        <w:rPr>
          <w:sz w:val="28"/>
          <w:szCs w:val="28"/>
        </w:rPr>
        <w:t xml:space="preserve"> СОШ №6» - победители VI смотра-конкурса Почетных караулов среди обучающихся образовательных организаций, военно-патриотических и юнармейских отрядов Ленинградской области - 2025.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В фокусе внимания остается и работа по сопровождению одаренных детей</w:t>
      </w:r>
      <w:r>
        <w:rPr>
          <w:sz w:val="28"/>
          <w:szCs w:val="28"/>
        </w:rPr>
        <w:t xml:space="preserve">.  Третий год подряд в районе - участник заключительного этапа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:  выпускница МОУ «</w:t>
      </w:r>
      <w:r>
        <w:rPr>
          <w:sz w:val="28"/>
          <w:szCs w:val="28"/>
        </w:rPr>
        <w:t xml:space="preserve">Загривская</w:t>
      </w:r>
      <w:r>
        <w:rPr>
          <w:sz w:val="28"/>
          <w:szCs w:val="28"/>
        </w:rPr>
        <w:t xml:space="preserve"> СОШ» Нисневич Мишель преодолела необходимый порог проходных баллов и стала участницей заключительного этапа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 по немецкому языку. Второй год подряд обучающа</w:t>
      </w:r>
      <w:r>
        <w:rPr>
          <w:sz w:val="28"/>
          <w:szCs w:val="28"/>
        </w:rPr>
        <w:t xml:space="preserve">яся не только стала участником заключительного этапа, но и завоевала призовое место – огромное достижение для системы образования района.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Впервые в  2025 году обучающаяся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№2» Болдырева Купава стала победительницей регионального этапа о</w:t>
      </w:r>
      <w:r>
        <w:rPr>
          <w:sz w:val="28"/>
          <w:szCs w:val="28"/>
        </w:rPr>
        <w:t xml:space="preserve">лимпиады школьников союзного государства «Россия - Беларусь», в октябре 2025 года в составе делегации Ленинградской области приняла участие в заключительном этапе указанного интеллектуального события в г</w:t>
      </w:r>
      <w:r>
        <w:rPr>
          <w:sz w:val="28"/>
          <w:szCs w:val="28"/>
        </w:rPr>
        <w:t xml:space="preserve">.В</w:t>
      </w:r>
      <w:r>
        <w:rPr>
          <w:sz w:val="28"/>
          <w:szCs w:val="28"/>
        </w:rPr>
        <w:t xml:space="preserve">итебске Республики Беларусь.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Мероприятия, приурочен</w:t>
      </w:r>
      <w:r>
        <w:rPr>
          <w:sz w:val="28"/>
          <w:szCs w:val="28"/>
        </w:rPr>
        <w:t xml:space="preserve">ные к году80-летия Победы в Великой Отечественной войне и Году защитника Отечества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целях совершенствования системы воспитательной работы в направлении гражданско-патриотического воспитания обучающихся, сохранения памяти о событиях Великой Отечественной в</w:t>
      </w:r>
      <w:r>
        <w:rPr>
          <w:sz w:val="28"/>
          <w:szCs w:val="28"/>
        </w:rPr>
        <w:t xml:space="preserve">ойны образовательные организации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района выступили активными участниками мероприятий в рамках года 80-летия Победы в Великой Отечественной войне и Году защитника Отечества. Наиболее массовым мероприятием на муниципальном уровне с</w:t>
      </w:r>
      <w:r>
        <w:rPr>
          <w:sz w:val="28"/>
          <w:szCs w:val="28"/>
        </w:rPr>
        <w:t xml:space="preserve">тал фестиваль детского творчества «Лира», посвященный 80-летию Победы в Великой Отечественной войне, с общим охватом свыше 900 обучающихся и воспитанников. Также проведены мероприятия: уроки памяти, уроки мужества, поздравление ветеранов Великой Отечествен</w:t>
      </w:r>
      <w:r>
        <w:rPr>
          <w:sz w:val="28"/>
          <w:szCs w:val="28"/>
        </w:rPr>
        <w:t xml:space="preserve">ной </w:t>
      </w:r>
      <w:r>
        <w:rPr>
          <w:sz w:val="28"/>
          <w:szCs w:val="28"/>
        </w:rPr>
        <w:t xml:space="preserve">войны</w:t>
      </w:r>
      <w:r>
        <w:rPr>
          <w:sz w:val="28"/>
          <w:szCs w:val="28"/>
        </w:rPr>
        <w:t xml:space="preserve">,в</w:t>
      </w:r>
      <w:r>
        <w:rPr>
          <w:sz w:val="28"/>
          <w:szCs w:val="28"/>
        </w:rPr>
        <w:t xml:space="preserve">стречи</w:t>
      </w:r>
      <w:r>
        <w:rPr>
          <w:sz w:val="28"/>
          <w:szCs w:val="28"/>
        </w:rPr>
        <w:t xml:space="preserve"> с ветеранами боевых действий, турнир по спортивной аэробике, посвященный 80-летию </w:t>
      </w:r>
      <w:r>
        <w:rPr>
          <w:sz w:val="28"/>
          <w:szCs w:val="28"/>
        </w:rPr>
        <w:t xml:space="preserve">Победы,участие</w:t>
      </w:r>
      <w:r>
        <w:rPr>
          <w:sz w:val="28"/>
          <w:szCs w:val="28"/>
        </w:rPr>
        <w:t xml:space="preserve"> в акциях «Стена Памяти», «Окна </w:t>
      </w:r>
      <w:r>
        <w:rPr>
          <w:sz w:val="28"/>
          <w:szCs w:val="28"/>
        </w:rPr>
        <w:t xml:space="preserve">Победы»,«Блокадный хлеб»,«Минута молчания», участие в возложении цветов в День Победы, День памяти и скорби, Д</w:t>
      </w:r>
      <w:r>
        <w:rPr>
          <w:sz w:val="28"/>
          <w:szCs w:val="28"/>
        </w:rPr>
        <w:t xml:space="preserve">ень Неизвестного солдата и др.</w:t>
      </w:r>
      <w:r/>
    </w:p>
    <w:p>
      <w:pPr>
        <w:ind w:firstLine="709"/>
        <w:jc w:val="both"/>
      </w:pPr>
      <w:r>
        <w:rPr>
          <w:sz w:val="28"/>
          <w:szCs w:val="28"/>
          <w:highlight w:val="none"/>
          <w:u w:val="single"/>
        </w:rPr>
      </w:r>
      <w:r>
        <w:rPr>
          <w:sz w:val="28"/>
          <w:szCs w:val="28"/>
          <w:highlight w:val="none"/>
          <w:u w:val="single"/>
        </w:rPr>
      </w:r>
      <w:r/>
    </w:p>
    <w:p>
      <w:pPr>
        <w:ind w:firstLine="709"/>
        <w:jc w:val="both"/>
        <w:rPr>
          <w:sz w:val="28"/>
          <w:szCs w:val="28"/>
          <w:highlight w:val="none"/>
          <w:u w:val="single"/>
        </w:rPr>
      </w:pPr>
      <w:r>
        <w:rPr>
          <w:sz w:val="28"/>
          <w:szCs w:val="28"/>
          <w:u w:val="single"/>
        </w:rPr>
        <w:t xml:space="preserve">Профориентационная</w:t>
      </w:r>
      <w:r>
        <w:rPr>
          <w:sz w:val="28"/>
          <w:szCs w:val="28"/>
          <w:u w:val="single"/>
        </w:rPr>
        <w:t xml:space="preserve"> работа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На протяжении трех лет в общеобразовательных организациях реализуется единая модель </w:t>
      </w:r>
      <w:r>
        <w:rPr>
          <w:sz w:val="28"/>
          <w:szCs w:val="28"/>
        </w:rPr>
        <w:t xml:space="preserve">профориентационной</w:t>
      </w:r>
      <w:r>
        <w:rPr>
          <w:sz w:val="28"/>
          <w:szCs w:val="28"/>
        </w:rPr>
        <w:t xml:space="preserve"> деятельности, целью которой является  выстраивание системы профессиональной ориентации обучающих</w:t>
      </w:r>
      <w:r>
        <w:rPr>
          <w:sz w:val="28"/>
          <w:szCs w:val="28"/>
        </w:rPr>
        <w:t xml:space="preserve">ся.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основу единой модели заложен </w:t>
      </w:r>
      <w:r>
        <w:rPr>
          <w:sz w:val="28"/>
          <w:szCs w:val="28"/>
        </w:rPr>
        <w:t xml:space="preserve">профориентационный</w:t>
      </w:r>
      <w:r>
        <w:rPr>
          <w:sz w:val="28"/>
          <w:szCs w:val="28"/>
        </w:rPr>
        <w:t xml:space="preserve"> минимум. Одним из направлений реализации </w:t>
      </w:r>
      <w:r>
        <w:rPr>
          <w:sz w:val="28"/>
          <w:szCs w:val="28"/>
        </w:rPr>
        <w:t xml:space="preserve">профминимума</w:t>
      </w:r>
      <w:r>
        <w:rPr>
          <w:sz w:val="28"/>
          <w:szCs w:val="28"/>
        </w:rPr>
        <w:t xml:space="preserve"> является создание профильных </w:t>
      </w:r>
      <w:r>
        <w:rPr>
          <w:sz w:val="28"/>
          <w:szCs w:val="28"/>
        </w:rPr>
        <w:t xml:space="preserve">предпрофессиональных</w:t>
      </w:r>
      <w:r>
        <w:rPr>
          <w:sz w:val="28"/>
          <w:szCs w:val="28"/>
        </w:rPr>
        <w:t xml:space="preserve"> классов. 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С 1 сентября 2025  </w:t>
      </w:r>
      <w:r>
        <w:rPr>
          <w:sz w:val="28"/>
          <w:szCs w:val="28"/>
        </w:rPr>
        <w:t xml:space="preserve">открыты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медицинский профильный </w:t>
      </w:r>
      <w:r>
        <w:rPr>
          <w:sz w:val="28"/>
          <w:szCs w:val="28"/>
        </w:rPr>
        <w:t xml:space="preserve">предпрофессиональный</w:t>
      </w:r>
      <w:r>
        <w:rPr>
          <w:sz w:val="28"/>
          <w:szCs w:val="28"/>
        </w:rPr>
        <w:t xml:space="preserve"> класс на базе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 6» для обучающихся 10  классов в количестве 19 человек. В рамках обучения в медицинском классе 19 человек прошли обучение по </w:t>
      </w:r>
      <w:r>
        <w:rPr>
          <w:sz w:val="28"/>
          <w:szCs w:val="28"/>
        </w:rPr>
        <w:t xml:space="preserve">предпрофессиональной</w:t>
      </w:r>
      <w:r>
        <w:rPr>
          <w:sz w:val="28"/>
          <w:szCs w:val="28"/>
        </w:rPr>
        <w:t xml:space="preserve"> программе дополнительного образования «Порядок оказания первой помощи» и</w:t>
      </w:r>
      <w:r>
        <w:rPr>
          <w:sz w:val="28"/>
          <w:szCs w:val="28"/>
        </w:rPr>
        <w:t xml:space="preserve"> начали обучение по программе «Младшая медицинская сестра по уходу за больными».Подписано </w:t>
      </w:r>
      <w:r>
        <w:rPr>
          <w:sz w:val="28"/>
          <w:szCs w:val="28"/>
        </w:rPr>
        <w:t xml:space="preserve">трехсторонее</w:t>
      </w:r>
      <w:r>
        <w:rPr>
          <w:sz w:val="28"/>
          <w:szCs w:val="28"/>
        </w:rPr>
        <w:t xml:space="preserve"> соглашение  о сотрудничестве между </w:t>
      </w:r>
      <w:r>
        <w:rPr>
          <w:sz w:val="28"/>
          <w:szCs w:val="28"/>
        </w:rPr>
        <w:t xml:space="preserve">между</w:t>
      </w:r>
      <w:r>
        <w:rPr>
          <w:sz w:val="28"/>
          <w:szCs w:val="28"/>
        </w:rPr>
        <w:t xml:space="preserve">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№6», ГБПОУ «Центр непрерывного профессионального медицинского развития Ленинградской област</w:t>
      </w:r>
      <w:r>
        <w:rPr>
          <w:sz w:val="28"/>
          <w:szCs w:val="28"/>
        </w:rPr>
        <w:t xml:space="preserve">и, ГБУ здравоохранения ЛО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межрайонная больница»;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аграрный профильный </w:t>
      </w:r>
      <w:r>
        <w:rPr>
          <w:sz w:val="28"/>
          <w:szCs w:val="28"/>
        </w:rPr>
        <w:t xml:space="preserve">предпрофессиональный</w:t>
      </w:r>
      <w:r>
        <w:rPr>
          <w:sz w:val="28"/>
          <w:szCs w:val="28"/>
        </w:rPr>
        <w:t xml:space="preserve"> класс на базе МОУ  «</w:t>
      </w:r>
      <w:r>
        <w:rPr>
          <w:sz w:val="28"/>
          <w:szCs w:val="28"/>
        </w:rPr>
        <w:t xml:space="preserve">Старопольская</w:t>
      </w:r>
      <w:r>
        <w:rPr>
          <w:sz w:val="28"/>
          <w:szCs w:val="28"/>
        </w:rPr>
        <w:t xml:space="preserve"> СОШ» для обучающихся 10 классов в количестве 10 человек. Профессия - Мастер растениеводства. Срок обучения – до 2 лет</w:t>
      </w:r>
      <w:r>
        <w:rPr>
          <w:sz w:val="28"/>
          <w:szCs w:val="28"/>
        </w:rPr>
        <w:t xml:space="preserve">. Подписано двухстороннее соглашение о сотрудничестве и совместной деятельности между центром опережающей профессиональной подготовки Ленинградской области на базе ГБПОУ ЛО «</w:t>
      </w:r>
      <w:r>
        <w:rPr>
          <w:sz w:val="28"/>
          <w:szCs w:val="28"/>
        </w:rPr>
        <w:t xml:space="preserve">Беседский</w:t>
      </w:r>
      <w:r>
        <w:rPr>
          <w:sz w:val="28"/>
          <w:szCs w:val="28"/>
        </w:rPr>
        <w:t xml:space="preserve"> сельскохозяйственный техникум» и  МОУ «</w:t>
      </w:r>
      <w:r>
        <w:rPr>
          <w:sz w:val="28"/>
          <w:szCs w:val="28"/>
        </w:rPr>
        <w:t xml:space="preserve">Старопольская</w:t>
      </w:r>
      <w:r>
        <w:rPr>
          <w:sz w:val="28"/>
          <w:szCs w:val="28"/>
        </w:rPr>
        <w:t xml:space="preserve"> СОШ»;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Также на базе</w:t>
      </w:r>
      <w:r>
        <w:rPr>
          <w:sz w:val="28"/>
          <w:szCs w:val="28"/>
        </w:rPr>
        <w:t xml:space="preserve">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 3» продолжена работа профильного </w:t>
      </w:r>
      <w:r>
        <w:rPr>
          <w:sz w:val="28"/>
          <w:szCs w:val="28"/>
        </w:rPr>
        <w:t xml:space="preserve">предпрофессионального</w:t>
      </w:r>
      <w:r>
        <w:rPr>
          <w:sz w:val="28"/>
          <w:szCs w:val="28"/>
        </w:rPr>
        <w:t xml:space="preserve"> психолого-педагогического класса в количестве 12 человек.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Кроме этого, в целях проведения общей профессиональной ориентации, в том числе на профессии военно-прикладной направлен</w:t>
      </w:r>
      <w:r>
        <w:rPr>
          <w:sz w:val="28"/>
          <w:szCs w:val="28"/>
        </w:rPr>
        <w:t xml:space="preserve">ности и профессии, связанные с государственной гражданской службой, третий </w:t>
      </w:r>
      <w:r>
        <w:rPr>
          <w:sz w:val="28"/>
          <w:szCs w:val="28"/>
        </w:rPr>
        <w:t xml:space="preserve">годна</w:t>
      </w:r>
      <w:r>
        <w:rPr>
          <w:sz w:val="28"/>
          <w:szCs w:val="28"/>
        </w:rPr>
        <w:t xml:space="preserve"> базе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№6» функционирует кадетский класс.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Во всех школах еженедельно проводится цикл занятий для обучающихся 6-11 классов «Россия – мои горизонты», который </w:t>
      </w:r>
      <w:r>
        <w:rPr>
          <w:sz w:val="28"/>
          <w:szCs w:val="28"/>
        </w:rPr>
        <w:t xml:space="preserve">нацелен на формирование у школьников готовности к профессиональному самоопределению, ознакомление их с миром профессий. 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рамках сотрудничества с ГБПОУ ЛО «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индустриальный техникум»: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 -  в октябре-ноябре 2025 обучающиеся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№2</w:t>
      </w:r>
      <w:r>
        <w:rPr>
          <w:sz w:val="28"/>
          <w:szCs w:val="28"/>
        </w:rPr>
        <w:t xml:space="preserve">» приняли участие в профессиональных пробах, на базе мастерских ГБПОУ ЛО «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индустриальный техникум»: по профессиям «мастер </w:t>
      </w:r>
      <w:r>
        <w:rPr>
          <w:sz w:val="28"/>
          <w:szCs w:val="28"/>
        </w:rPr>
        <w:t xml:space="preserve">отделочных работ», «технология моды», «мастер по эксплуатации сельскохозяйственных машин и оборудования»,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обучающиеся 10</w:t>
      </w:r>
      <w:r>
        <w:rPr>
          <w:sz w:val="28"/>
          <w:szCs w:val="28"/>
        </w:rPr>
        <w:t xml:space="preserve"> класса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№6» в рамках договора сетевого взаимодействия с ГБПОУ ЛО «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индустриальный техникум</w:t>
      </w:r>
      <w:r>
        <w:rPr>
          <w:sz w:val="28"/>
          <w:szCs w:val="28"/>
        </w:rPr>
        <w:t xml:space="preserve">»п</w:t>
      </w:r>
      <w:r>
        <w:rPr>
          <w:sz w:val="28"/>
          <w:szCs w:val="28"/>
        </w:rPr>
        <w:t xml:space="preserve">олучают профессию цифровой </w:t>
      </w:r>
      <w:r>
        <w:rPr>
          <w:sz w:val="28"/>
          <w:szCs w:val="28"/>
        </w:rPr>
        <w:t xml:space="preserve">тьютор</w:t>
      </w:r>
      <w:r>
        <w:rPr>
          <w:sz w:val="28"/>
          <w:szCs w:val="28"/>
        </w:rPr>
        <w:t xml:space="preserve"> в количестве12 человек.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 рамках сотрудничества с ГБ ПОУ ЛО «</w:t>
      </w:r>
      <w:r>
        <w:rPr>
          <w:sz w:val="28"/>
          <w:szCs w:val="28"/>
        </w:rPr>
        <w:t xml:space="preserve">Кингисеппский</w:t>
      </w:r>
      <w:r>
        <w:rPr>
          <w:sz w:val="28"/>
          <w:szCs w:val="28"/>
        </w:rPr>
        <w:t xml:space="preserve"> колледж технологии и с</w:t>
      </w:r>
      <w:r>
        <w:rPr>
          <w:sz w:val="28"/>
          <w:szCs w:val="28"/>
        </w:rPr>
        <w:t xml:space="preserve">ервиса» по договорам сетевой формы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№6»: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обучающиеся</w:t>
      </w:r>
      <w:r>
        <w:rPr>
          <w:sz w:val="28"/>
          <w:szCs w:val="28"/>
        </w:rPr>
        <w:t xml:space="preserve"> 9 класса проходят обучение по дополнительной </w:t>
      </w:r>
      <w:r>
        <w:rPr>
          <w:sz w:val="28"/>
          <w:szCs w:val="28"/>
        </w:rPr>
        <w:t xml:space="preserve">общеразвивающей</w:t>
      </w:r>
      <w:r>
        <w:rPr>
          <w:sz w:val="28"/>
          <w:szCs w:val="28"/>
        </w:rPr>
        <w:t xml:space="preserve"> программе «Практическая химия» в количестве 15 человек.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обучающиеся</w:t>
      </w:r>
      <w:r>
        <w:rPr>
          <w:sz w:val="28"/>
          <w:szCs w:val="28"/>
        </w:rPr>
        <w:t xml:space="preserve"> 10-11 классов проходят обучение по дополнительной </w:t>
      </w:r>
      <w:r>
        <w:rPr>
          <w:sz w:val="28"/>
          <w:szCs w:val="28"/>
        </w:rPr>
        <w:t xml:space="preserve">общеразвивающей</w:t>
      </w:r>
      <w:r>
        <w:rPr>
          <w:sz w:val="28"/>
          <w:szCs w:val="28"/>
        </w:rPr>
        <w:t xml:space="preserve"> программе «Практическая химия» в количестве  -9 человек.</w:t>
      </w:r>
      <w:r/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С целью информирования обучающихся старших классов школ организованы </w:t>
      </w:r>
      <w:r>
        <w:rPr>
          <w:sz w:val="28"/>
          <w:szCs w:val="28"/>
        </w:rPr>
        <w:t xml:space="preserve">профориентационные</w:t>
      </w:r>
      <w:r>
        <w:rPr>
          <w:sz w:val="28"/>
          <w:szCs w:val="28"/>
        </w:rPr>
        <w:t xml:space="preserve"> мероприятия в дистанционном формате с участием ведущих ВУЗов Санкт-Петербурга: Санкт-Петербургский государственный университет, </w:t>
      </w:r>
      <w:r>
        <w:rPr>
          <w:sz w:val="28"/>
          <w:szCs w:val="28"/>
        </w:rPr>
        <w:t xml:space="preserve">Военно-космическая академия имени А.Ф.Можайского, Военная академия с</w:t>
      </w:r>
      <w:r>
        <w:rPr>
          <w:sz w:val="28"/>
          <w:szCs w:val="28"/>
        </w:rPr>
        <w:t xml:space="preserve">вязи имени С. М. Будённого, Санкт-Петербургский политехнический университет Петра Великого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С целью профессиональной ориентации обучающихся 9-11 к</w:t>
      </w:r>
      <w:r>
        <w:rPr>
          <w:sz w:val="28"/>
          <w:szCs w:val="28"/>
        </w:rPr>
        <w:t xml:space="preserve">лассов на получение педагогических специальностей в декабре 2025 проведена встреча с обучающимися и их родител</w:t>
      </w:r>
      <w:r>
        <w:rPr>
          <w:sz w:val="28"/>
          <w:szCs w:val="28"/>
        </w:rPr>
        <w:t xml:space="preserve">ями (законными представителями) «Престиж профессии педагога» с привлечением к разговору опытных педагогов и молодых специалистов ОО.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>
        <w:rPr>
          <w:sz w:val="28"/>
          <w:szCs w:val="28"/>
          <w:u w:val="single"/>
        </w:rPr>
        <w:t xml:space="preserve">Педагогические кадры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образовательных организациях района работает 465 педагогов, из них  - 89 педагогов в возрасте  до 3</w:t>
      </w:r>
      <w:r>
        <w:rPr>
          <w:sz w:val="28"/>
          <w:szCs w:val="28"/>
        </w:rPr>
        <w:t xml:space="preserve">5 лет, 79% имеют высшее образование.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С целью привлечения кадров продолжено участие школ в федеральной программе «Земский учитель». В 2025 году победителями конкурсного отбора кандидатов на замещение вакантных должностей  стали: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Пурзикова</w:t>
      </w:r>
      <w:r>
        <w:rPr>
          <w:sz w:val="28"/>
          <w:szCs w:val="28"/>
        </w:rPr>
        <w:t xml:space="preserve"> Елена Владимиров</w:t>
      </w:r>
      <w:r>
        <w:rPr>
          <w:sz w:val="28"/>
          <w:szCs w:val="28"/>
        </w:rPr>
        <w:t xml:space="preserve">на, учитель </w:t>
      </w:r>
      <w:r>
        <w:rPr>
          <w:sz w:val="28"/>
          <w:szCs w:val="28"/>
        </w:rPr>
        <w:t xml:space="preserve">учитель</w:t>
      </w:r>
      <w:r>
        <w:rPr>
          <w:sz w:val="28"/>
          <w:szCs w:val="28"/>
        </w:rPr>
        <w:t xml:space="preserve"> русского языка и литературы, трудоустроена в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№3»,</w:t>
      </w:r>
      <w:r/>
    </w:p>
    <w:p>
      <w:pPr>
        <w:pStyle w:val="773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Горбатова Оксана Валерьевна, учитель математики и физики, трудоустроена  в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 1».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С сентября 2025  начали  трудовую  деятельность 10 молодых спец</w:t>
      </w:r>
      <w:r>
        <w:rPr>
          <w:sz w:val="28"/>
          <w:szCs w:val="28"/>
        </w:rPr>
        <w:t xml:space="preserve">иалистов: 1  -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 1», 1 -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 2»,  1 -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 3»,  5-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 6», 1  - МДОУ «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детский сад  № 10», 1-  МДОУ  «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детский сад № 2» . 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2025 году педагоги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показали результативное участие в конкурсном движении различного уровня:</w:t>
      </w:r>
      <w:r/>
    </w:p>
    <w:p>
      <w:pPr>
        <w:pStyle w:val="773"/>
        <w:numPr>
          <w:ilvl w:val="0"/>
          <w:numId w:val="37"/>
        </w:numPr>
        <w:ind w:left="0" w:firstLine="709"/>
        <w:jc w:val="both"/>
      </w:pPr>
      <w:r>
        <w:rPr>
          <w:sz w:val="28"/>
          <w:szCs w:val="28"/>
        </w:rPr>
        <w:t xml:space="preserve">конкурс на присуждение премии лучшим учителям  Ленинградской области за достижения в педагогической деятельности – победитель  </w:t>
      </w:r>
      <w:r>
        <w:rPr>
          <w:sz w:val="28"/>
          <w:szCs w:val="28"/>
        </w:rPr>
        <w:t xml:space="preserve">Скалыга</w:t>
      </w:r>
      <w:r>
        <w:rPr>
          <w:sz w:val="28"/>
          <w:szCs w:val="28"/>
        </w:rPr>
        <w:t xml:space="preserve"> А.В., учитель начальных классов МОУ «</w:t>
      </w:r>
      <w:r>
        <w:rPr>
          <w:sz w:val="28"/>
          <w:szCs w:val="28"/>
        </w:rPr>
        <w:t xml:space="preserve">Сла</w:t>
      </w:r>
      <w:r>
        <w:rPr>
          <w:sz w:val="28"/>
          <w:szCs w:val="28"/>
        </w:rPr>
        <w:t xml:space="preserve">нцевская</w:t>
      </w:r>
      <w:r>
        <w:rPr>
          <w:sz w:val="28"/>
          <w:szCs w:val="28"/>
        </w:rPr>
        <w:t xml:space="preserve"> СОШ №1»; 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региональный Читательский </w:t>
      </w:r>
      <w:r>
        <w:rPr>
          <w:sz w:val="28"/>
          <w:szCs w:val="28"/>
        </w:rPr>
        <w:t xml:space="preserve">квиз</w:t>
      </w:r>
      <w:r>
        <w:rPr>
          <w:sz w:val="28"/>
          <w:szCs w:val="28"/>
        </w:rPr>
        <w:t xml:space="preserve"> в рамках  проекта «Информационно-методическое сопровождение системы управления и оценки качества образования, проведение регионально-оценочных процедур» (Формирование функциональной грамотности при перехо</w:t>
      </w:r>
      <w:r>
        <w:rPr>
          <w:sz w:val="28"/>
          <w:szCs w:val="28"/>
        </w:rPr>
        <w:t xml:space="preserve">де на обновлённые федеральные образовательные стандарты)» - победитель команда «</w:t>
      </w:r>
      <w:r>
        <w:rPr>
          <w:sz w:val="28"/>
          <w:szCs w:val="28"/>
        </w:rPr>
        <w:t xml:space="preserve">Наровчане</w:t>
      </w:r>
      <w:r>
        <w:rPr>
          <w:sz w:val="28"/>
          <w:szCs w:val="28"/>
        </w:rPr>
        <w:t xml:space="preserve">» МОУ «</w:t>
      </w:r>
      <w:r>
        <w:rPr>
          <w:sz w:val="28"/>
          <w:szCs w:val="28"/>
        </w:rPr>
        <w:t xml:space="preserve">Загривская</w:t>
      </w:r>
      <w:r>
        <w:rPr>
          <w:sz w:val="28"/>
          <w:szCs w:val="28"/>
        </w:rPr>
        <w:t xml:space="preserve"> СОШ», 2 место – команда «Мастера и Маргариты»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№1»;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муниципальный  конкурс профессионального педагогического мастерства «Учител</w:t>
      </w:r>
      <w:r>
        <w:rPr>
          <w:sz w:val="28"/>
          <w:szCs w:val="28"/>
        </w:rPr>
        <w:t xml:space="preserve">ь года» в номинации «Воспитатель года»  -  победитель Ткаченко Татьяна Константиновна, воспитатель МДОУ «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детский сад №10»;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муниципального конкурса профессионального педагогического мастерства «Учитель года» в номинации «Учитель года» - победи</w:t>
      </w:r>
      <w:r>
        <w:rPr>
          <w:sz w:val="28"/>
          <w:szCs w:val="28"/>
        </w:rPr>
        <w:t xml:space="preserve">тель </w:t>
      </w:r>
      <w:r>
        <w:rPr>
          <w:sz w:val="28"/>
          <w:szCs w:val="28"/>
        </w:rPr>
        <w:t xml:space="preserve">Пензова</w:t>
      </w:r>
      <w:r>
        <w:rPr>
          <w:sz w:val="28"/>
          <w:szCs w:val="28"/>
        </w:rPr>
        <w:t xml:space="preserve"> Надежда Борисовна, учитель английского языка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№3»;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 -  муниципальная ярмарка педагогических идей - победитель МДОУ «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детский сад №15».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</w:pPr>
      <w:r>
        <w:rPr>
          <w:sz w:val="28"/>
          <w:szCs w:val="28"/>
          <w:u w:val="single"/>
        </w:rPr>
        <w:t xml:space="preserve">Поддержка детей из семей участников СВО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 течение  2025 года в ОО продолжен</w:t>
      </w:r>
      <w:r>
        <w:rPr>
          <w:sz w:val="28"/>
          <w:szCs w:val="28"/>
        </w:rPr>
        <w:t xml:space="preserve">а работа по поддержке  детей участников СВО. В образовательных организациях обучается 297 детей, родители которых принимают участие в СВО, из них 110 дошкольников и 187 школьников. В каждой образовательной организации каждому ребенку и каждой </w:t>
      </w:r>
      <w:r>
        <w:rPr>
          <w:sz w:val="28"/>
          <w:szCs w:val="28"/>
        </w:rPr>
        <w:t xml:space="preserve">семье участников СВО определены  волонтеры из числа работников ОО.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Для детей из семей участников СВО предусмотрены дополнительные меры социальной поддержки в сфере образования, воспитания, отдыха и оздоровления детей: 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предоставление </w:t>
      </w:r>
      <w:r>
        <w:rPr>
          <w:sz w:val="28"/>
          <w:szCs w:val="28"/>
        </w:rPr>
        <w:t xml:space="preserve">обучающимся</w:t>
      </w:r>
      <w:r>
        <w:rPr>
          <w:sz w:val="28"/>
          <w:szCs w:val="28"/>
        </w:rPr>
        <w:t xml:space="preserve"> 5-11 классов бесплатного двухразового горячего питания,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освобождение родителей (законных представителей) от родительской платы за присмотр и уход за детьми, осваивающими образовательные программы дошкольного образования,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предоставление права на первоо</w:t>
      </w:r>
      <w:r>
        <w:rPr>
          <w:sz w:val="28"/>
          <w:szCs w:val="28"/>
        </w:rPr>
        <w:t xml:space="preserve">чередное  зачисление  в муниципальные образовательные организации,  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 предоставление права получения бесплатной путевки в организации отдыха детей и их оздоровления.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октябре 2025 года 13 детей участников СВО были направлены в детский оздоровительно-обр</w:t>
      </w:r>
      <w:r>
        <w:rPr>
          <w:sz w:val="28"/>
          <w:szCs w:val="28"/>
        </w:rPr>
        <w:t xml:space="preserve">азовательный лагерь «Премьера» Выборгского района.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декабре 2025 года для детей участников СВО были организованы развлекательные поездки в большой государственный цирк на Фонтанке, во Дворец искусств Ленинградской области и на Новогоднюю ёлку в Кремле с о</w:t>
      </w:r>
      <w:r>
        <w:rPr>
          <w:sz w:val="28"/>
          <w:szCs w:val="28"/>
        </w:rPr>
        <w:t xml:space="preserve">бщим охватом 190 детей.</w:t>
      </w:r>
      <w:r/>
    </w:p>
    <w:p>
      <w:pPr>
        <w:ind w:firstLine="709"/>
        <w:jc w:val="both"/>
      </w:pPr>
      <w:r>
        <w:rPr>
          <w:sz w:val="28"/>
          <w:szCs w:val="28"/>
          <w:u w:val="single"/>
        </w:rPr>
        <w:t xml:space="preserve">Летняя оздоровительная кампания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рамках оздоровительной кампании 2025 года на базе 16 образовательных организаций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района обеспечена деятельность 24 летних оздоровительных лагерей различной направленности (в т.ч. профил</w:t>
      </w:r>
      <w:r>
        <w:rPr>
          <w:sz w:val="28"/>
          <w:szCs w:val="28"/>
        </w:rPr>
        <w:t xml:space="preserve">ьных смен «Движение первых» и «Орлята России») с общим охватом 900 человек (+11 к АППГ) (в т.ч. 270 человек находящихся в трудной жизненной ситуации (+11 к АППГ). 90 </w:t>
      </w:r>
      <w:r>
        <w:rPr>
          <w:sz w:val="28"/>
          <w:szCs w:val="28"/>
        </w:rPr>
        <w:t xml:space="preserve">детей</w:t>
      </w:r>
      <w:r>
        <w:rPr>
          <w:sz w:val="28"/>
          <w:szCs w:val="28"/>
        </w:rPr>
        <w:t xml:space="preserve">,н</w:t>
      </w:r>
      <w:r>
        <w:rPr>
          <w:sz w:val="28"/>
          <w:szCs w:val="28"/>
        </w:rPr>
        <w:t xml:space="preserve">аходящихся</w:t>
      </w:r>
      <w:r>
        <w:rPr>
          <w:sz w:val="28"/>
          <w:szCs w:val="28"/>
        </w:rPr>
        <w:t xml:space="preserve"> в трудной жизненной </w:t>
      </w:r>
      <w:r>
        <w:rPr>
          <w:sz w:val="28"/>
          <w:szCs w:val="28"/>
        </w:rPr>
        <w:t xml:space="preserve">ситуации,получили</w:t>
      </w:r>
      <w:r>
        <w:rPr>
          <w:sz w:val="28"/>
          <w:szCs w:val="28"/>
        </w:rPr>
        <w:t xml:space="preserve"> оздоровление в ЗОЛ «Радуга» </w:t>
      </w:r>
      <w:r>
        <w:rPr>
          <w:sz w:val="28"/>
          <w:szCs w:val="28"/>
        </w:rPr>
        <w:t xml:space="preserve">Псковс</w:t>
      </w:r>
      <w:r>
        <w:rPr>
          <w:sz w:val="28"/>
          <w:szCs w:val="28"/>
        </w:rPr>
        <w:t xml:space="preserve">кой</w:t>
      </w:r>
      <w:r>
        <w:rPr>
          <w:sz w:val="28"/>
          <w:szCs w:val="28"/>
        </w:rPr>
        <w:t xml:space="preserve"> обл. 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2025 год был объявлен Годом детского отдыха. Во всех летних оздоровительных лагерях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района  проведены мероприятия, приуроченные к Году детского отдыха. 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u w:val="single"/>
        </w:rPr>
        <w:t xml:space="preserve">Трудоустройство несовершеннолетних в период летней оздоровительной кампании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це</w:t>
      </w:r>
      <w:r>
        <w:rPr>
          <w:sz w:val="28"/>
          <w:szCs w:val="28"/>
        </w:rPr>
        <w:t xml:space="preserve">лях организации трудовой занятости подростков, состоящих на учете в ПДН ОМВД России по </w:t>
      </w:r>
      <w:r>
        <w:rPr>
          <w:sz w:val="28"/>
          <w:szCs w:val="28"/>
        </w:rPr>
        <w:t xml:space="preserve">Сланцевскому</w:t>
      </w:r>
      <w:r>
        <w:rPr>
          <w:sz w:val="28"/>
          <w:szCs w:val="28"/>
        </w:rPr>
        <w:t xml:space="preserve"> району, в рамках летней оздоровительной кампании 2025 года на базе МОУ «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СОШ №1» в 2 смены осуществлялась деятельность лагеря труда и отдыха с ох</w:t>
      </w:r>
      <w:r>
        <w:rPr>
          <w:sz w:val="28"/>
          <w:szCs w:val="28"/>
        </w:rPr>
        <w:t xml:space="preserve">ватом 35 человек.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Дополнительно была организована деятельность школьных трудовых бригад (ШТБ) с общей численностью трудоустроенных - 37 чел. 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Также на базе ОО обеспечено трудоустройство 155 подростков за счет грантов ГКУ «Центр занятости населения Ленинградской области». 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целом на базе образовательных о</w:t>
      </w:r>
      <w:r>
        <w:rPr>
          <w:sz w:val="28"/>
          <w:szCs w:val="28"/>
        </w:rPr>
        <w:t xml:space="preserve">рганизаций обеспечено трудоустройство для 192 подростков, в т.ч. из числа состоящих на различных видах учета.</w:t>
      </w:r>
      <w:r/>
    </w:p>
    <w:p>
      <w:pPr>
        <w:ind w:firstLine="709"/>
        <w:jc w:val="both"/>
        <w:rPr>
          <w:b/>
          <w:bCs/>
          <w:u w:val="single"/>
        </w:rPr>
      </w:pPr>
      <w:r>
        <w:rPr>
          <w:b/>
          <w:bCs/>
          <w:u w:val="single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Сфера культуры, спорта и молодежной политики в 2025 году </w:t>
      </w:r>
      <w:r/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задачах</w:t>
      </w:r>
      <w:r>
        <w:rPr>
          <w:b/>
          <w:sz w:val="28"/>
          <w:szCs w:val="28"/>
        </w:rPr>
        <w:t xml:space="preserve"> на 2026 год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2025 год в Российской Федерации объявлен Годом защитника Отечества и 80-летия Победы в Великой Отечественной войне 1941–1945 годов, а в Ленинградской области – Годом Команды Победы. Эти знаковые инициативы были направлены на сохранение исторической памяти,</w:t>
      </w:r>
      <w:r>
        <w:rPr>
          <w:sz w:val="28"/>
          <w:szCs w:val="28"/>
        </w:rPr>
        <w:t xml:space="preserve"> патриотическое воспитание молодежи и укрепление традиционных ценностей российского общества.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Сфера культуры остается одним из ключевых направлений в устойчивом развитии района. Администрация </w:t>
      </w:r>
      <w:r>
        <w:rPr>
          <w:bCs/>
          <w:sz w:val="28"/>
          <w:szCs w:val="28"/>
        </w:rPr>
        <w:t xml:space="preserve">Сланцевского</w:t>
      </w:r>
      <w:r>
        <w:rPr>
          <w:bCs/>
          <w:sz w:val="28"/>
          <w:szCs w:val="28"/>
        </w:rPr>
        <w:t xml:space="preserve"> муниципального района совместно с муниципальными уч</w:t>
      </w:r>
      <w:r>
        <w:rPr>
          <w:bCs/>
          <w:sz w:val="28"/>
          <w:szCs w:val="28"/>
        </w:rPr>
        <w:t xml:space="preserve">реждениями культуры и спорта активно реализует свои полномочия в следующих направлениях: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Создаются условия для обеспечения жителей качественными услугами организаций культуры, направленными на удовлетворение их духовных и творческих потребностей;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Организовано библиотечное обслуживание населения, включающее комплектование и обеспечение сохранности библиотечных фондов, что способствует развитию культуры чтения и доступа к знаниям;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Обеспечиваются условия для развития физической культуры и массового сп</w:t>
      </w:r>
      <w:r>
        <w:rPr>
          <w:sz w:val="28"/>
          <w:szCs w:val="28"/>
        </w:rPr>
        <w:t xml:space="preserve">орта; </w:t>
      </w:r>
      <w:r>
        <w:rPr>
          <w:sz w:val="28"/>
          <w:szCs w:val="28"/>
        </w:rPr>
        <w:tab/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Проводятся официальные физкультурно-оздоровительные и спортивные мероприятия, направленные на укрепление здоровья и популяризацию активного образа жизни;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Реализуются мероприятия в рамках молодежной политики, направленные на патриотическое, развитие</w:t>
      </w:r>
      <w:r>
        <w:rPr>
          <w:sz w:val="28"/>
          <w:szCs w:val="28"/>
        </w:rPr>
        <w:t xml:space="preserve"> творческого потенциала и социальной активности подрастающего поколения;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Создаются условия для развития местного традиционного народного художественного творчества, сохранения и популяризации культурного наследия;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Принимаются меры по укреплению межнационал</w:t>
      </w:r>
      <w:r>
        <w:rPr>
          <w:sz w:val="28"/>
          <w:szCs w:val="28"/>
        </w:rPr>
        <w:t xml:space="preserve">ьного и межконфессионального согласия, сохранению и развитию языков и культуры народов Российской Федерации, проживающих на территории города. Осуществляется социальная и культурная адаптация мигрантов, профилактика межнациональных (межэтнических) конфликт</w:t>
      </w:r>
      <w:r>
        <w:rPr>
          <w:sz w:val="28"/>
          <w:szCs w:val="28"/>
        </w:rPr>
        <w:t xml:space="preserve">ов.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Учреждения культуры и спорта активно участвуют в профилактике терроризма и экстремизма, способствуя формированию толерантного и безопасного общества.</w:t>
      </w:r>
      <w:r/>
    </w:p>
    <w:p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Муниципальная программа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деятельность в сфере культуры, спорта и молодежной политики осущ</w:t>
      </w:r>
      <w:r>
        <w:rPr>
          <w:sz w:val="28"/>
          <w:szCs w:val="28"/>
        </w:rPr>
        <w:t xml:space="preserve">ествлялась в соответствии с муниципальной программой «Развитие культуры, спорта и молодежной политики на территории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района» на 2020–2030 годы. На реализацию программы в отчетном году было предусмотрено 136,5 </w:t>
      </w:r>
      <w:r>
        <w:rPr>
          <w:sz w:val="28"/>
          <w:szCs w:val="28"/>
        </w:rPr>
        <w:t xml:space="preserve">млн</w:t>
      </w:r>
      <w:r>
        <w:rPr>
          <w:sz w:val="28"/>
          <w:szCs w:val="28"/>
        </w:rPr>
        <w:t xml:space="preserve"> рублей, из котор</w:t>
      </w:r>
      <w:r>
        <w:rPr>
          <w:sz w:val="28"/>
          <w:szCs w:val="28"/>
        </w:rPr>
        <w:t xml:space="preserve">ых освоено 136,1 </w:t>
      </w:r>
      <w:r>
        <w:rPr>
          <w:sz w:val="28"/>
          <w:szCs w:val="28"/>
        </w:rPr>
        <w:t xml:space="preserve">млн</w:t>
      </w:r>
      <w:r>
        <w:rPr>
          <w:sz w:val="28"/>
          <w:szCs w:val="28"/>
        </w:rPr>
        <w:t xml:space="preserve"> рублей. Благодаря поддержке депутата Законодательного собрания Ленинградской области </w:t>
      </w:r>
      <w:r>
        <w:rPr>
          <w:sz w:val="28"/>
          <w:szCs w:val="28"/>
        </w:rPr>
        <w:t xml:space="preserve">Звонкова</w:t>
      </w:r>
      <w:r>
        <w:rPr>
          <w:sz w:val="28"/>
          <w:szCs w:val="28"/>
        </w:rPr>
        <w:t xml:space="preserve"> Дмитрия Сергеевича в МКУ «ФОК СМР» был приобретён комплект надувных полуарок с нагнетателем и беспроводной микрофон для колонки –            </w:t>
      </w:r>
      <w:r>
        <w:rPr>
          <w:sz w:val="28"/>
          <w:szCs w:val="28"/>
        </w:rPr>
        <w:t xml:space="preserve">    52 631 руб. 58 коп. 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Выделенные средства в рамках муниципальной программы были направлены на следующие ключевые направления: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выплату заработной платы работникам сферы культуры </w:t>
      </w:r>
      <w:r>
        <w:rPr>
          <w:sz w:val="28"/>
          <w:szCs w:val="28"/>
          <w:highlight w:val="white"/>
        </w:rPr>
        <w:t xml:space="preserve">и спорта;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муниципальных учреждений культуры, спорта и молодежной </w:t>
      </w:r>
      <w:r>
        <w:rPr>
          <w:sz w:val="28"/>
          <w:szCs w:val="28"/>
        </w:rPr>
        <w:t xml:space="preserve">политики;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творческих коллективов, работающих на базе учреждений;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укрепление материально-технической базы;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районных праздников, физкультурно-оздоровительных и спортивных мероприятий;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реализацию мероприятий в рамках молодежной политики.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программа способствовала созданию благоприятных условий для развития культурной, спортивной и молодежной активности жителей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района.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highlight w:val="white"/>
          <w:u w:val="single"/>
        </w:rPr>
        <w:t xml:space="preserve">Развитие сферы культуры.</w:t>
      </w:r>
      <w:r/>
    </w:p>
    <w:p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highlight w:val="white"/>
          <w:u w:val="single"/>
        </w:rPr>
        <w:t xml:space="preserve"> Национальные цели развития. Национальные проекты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Инст</w:t>
      </w:r>
      <w:r>
        <w:rPr>
          <w:sz w:val="28"/>
          <w:szCs w:val="28"/>
          <w:highlight w:val="white"/>
        </w:rPr>
        <w:t xml:space="preserve">рументом реализации Национальных целей развития являются Национальные проекты России, сформулированные Президентом Российской Федерации В.В. Путиным до 2030 года. С 2019 года учреждения культуры и спорта активно включились в реализацию таких проектов, как </w:t>
      </w:r>
      <w:r>
        <w:rPr>
          <w:sz w:val="28"/>
          <w:szCs w:val="28"/>
          <w:highlight w:val="white"/>
        </w:rPr>
        <w:t xml:space="preserve">«Демография» и «Культура», с 2025 года «Семья», «Молодежь и дети», «Продолжительная и активная жизнь».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 2025 году в рамках национальных проектов были достигнуты установленные показатели: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средней зарплаты работников культуры до</w:t>
      </w:r>
      <w:r>
        <w:rPr>
          <w:color w:val="000000" w:themeColor="text1"/>
          <w:sz w:val="28"/>
          <w:szCs w:val="28"/>
        </w:rPr>
        <w:t xml:space="preserve">74 375,9 руб. (2024</w:t>
      </w:r>
      <w:r>
        <w:rPr>
          <w:color w:val="000000" w:themeColor="text1"/>
          <w:sz w:val="28"/>
          <w:szCs w:val="28"/>
        </w:rPr>
        <w:t xml:space="preserve"> год - 62953,1 руб.)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Доля граждан, систематически занимающихся физической культурой и спортом: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План – 58 %, Факт – 58,9%</w:t>
      </w:r>
      <w:r/>
    </w:p>
    <w:p>
      <w:pPr>
        <w:ind w:firstLine="55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1 143 человека приступили к выполнению норм ГТО (2024 год - 1 194 чел.)</w:t>
      </w:r>
      <w:r/>
    </w:p>
    <w:p>
      <w:pPr>
        <w:ind w:firstLine="55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863 человека выполнили нормативы на знак отличия (2024 год -  896 чел).</w:t>
      </w:r>
      <w:r/>
    </w:p>
    <w:p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посещаемости культурных мероприятий: </w:t>
      </w:r>
      <w:r>
        <w:rPr>
          <w:bCs/>
          <w:color w:val="1a1a1a"/>
          <w:sz w:val="28"/>
          <w:szCs w:val="28"/>
        </w:rPr>
        <w:t xml:space="preserve">участниками</w:t>
      </w:r>
      <w:r>
        <w:rPr>
          <w:bCs/>
          <w:color w:val="1a1a1a"/>
          <w:sz w:val="28"/>
          <w:szCs w:val="28"/>
        </w:rPr>
        <w:t xml:space="preserve"> которых стали 170 448 человек (2024 год -</w:t>
      </w:r>
      <w:r>
        <w:rPr>
          <w:bCs/>
          <w:iCs/>
          <w:sz w:val="28"/>
          <w:szCs w:val="28"/>
        </w:rPr>
        <w:t xml:space="preserve"> 161 275 человек</w:t>
      </w:r>
      <w:r>
        <w:rPr>
          <w:bCs/>
          <w:color w:val="1a1a1a"/>
          <w:sz w:val="28"/>
          <w:szCs w:val="28"/>
        </w:rPr>
        <w:t xml:space="preserve">).</w:t>
      </w:r>
      <w:r/>
    </w:p>
    <w:p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Число участников клубных формирований - план/факт 3 737 чел. (2024 - план/фак</w:t>
      </w:r>
      <w:r>
        <w:rPr>
          <w:sz w:val="28"/>
          <w:szCs w:val="28"/>
        </w:rPr>
        <w:t xml:space="preserve">т</w:t>
      </w:r>
      <w:r>
        <w:rPr>
          <w:sz w:val="28"/>
          <w:szCs w:val="28"/>
          <w:highlight w:val="white"/>
        </w:rPr>
        <w:t xml:space="preserve"> 3 659 чел.)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Эти результаты свидетельствуют о популяризации здорового образа жизни и повышении доступности </w:t>
      </w:r>
      <w:r>
        <w:rPr>
          <w:sz w:val="28"/>
          <w:szCs w:val="28"/>
          <w:highlight w:val="white"/>
        </w:rPr>
        <w:t xml:space="preserve">востребованности</w:t>
      </w:r>
      <w:r>
        <w:rPr>
          <w:sz w:val="28"/>
          <w:szCs w:val="28"/>
          <w:highlight w:val="white"/>
        </w:rPr>
        <w:t xml:space="preserve">  культурных мероприятий для жителей региона.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shd w:val="clear" w:color="auto" w:fill="ffffff"/>
        <w:rPr>
          <w:sz w:val="28"/>
          <w:szCs w:val="28"/>
        </w:rPr>
      </w:pPr>
      <w:r>
        <w:rPr>
          <w:bCs/>
          <w:color w:val="1a1a1a"/>
          <w:sz w:val="28"/>
          <w:szCs w:val="28"/>
        </w:rPr>
        <w:t xml:space="preserve">В 2025 г</w:t>
      </w:r>
      <w:r>
        <w:rPr>
          <w:bCs/>
          <w:color w:val="1a1a1a"/>
          <w:sz w:val="28"/>
          <w:szCs w:val="28"/>
        </w:rPr>
        <w:t xml:space="preserve">оду была обеспечена комплексная работа по всем целевым аудиториям: для детей и подростков создана насыщенная событийная среда, сочетающая развлечение, творчество и развитие; молодёжь вовлечена в социально значимые мероприятия патриотической, спортивной и о</w:t>
      </w:r>
      <w:r>
        <w:rPr>
          <w:bCs/>
          <w:color w:val="1a1a1a"/>
          <w:sz w:val="28"/>
          <w:szCs w:val="28"/>
        </w:rPr>
        <w:t xml:space="preserve">бразовательной направленности; для социально незащищённых слоёв населения организованы мероприятия, обеспечивающие социальную инклюзию, внимание и уважение. </w:t>
      </w:r>
      <w:r/>
    </w:p>
    <w:p>
      <w:pPr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рамках памятных дат и государственных приоритетов </w:t>
      </w:r>
      <w:r>
        <w:rPr>
          <w:sz w:val="28"/>
          <w:szCs w:val="28"/>
        </w:rPr>
        <w:t xml:space="preserve">проведены</w:t>
      </w:r>
      <w:r>
        <w:rPr>
          <w:sz w:val="28"/>
          <w:szCs w:val="28"/>
        </w:rPr>
        <w:t xml:space="preserve">: </w:t>
      </w:r>
      <w:r/>
    </w:p>
    <w:p>
      <w:pPr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Цикл мероприятий к 80-летию Победы</w:t>
      </w:r>
      <w:r>
        <w:rPr>
          <w:sz w:val="28"/>
          <w:szCs w:val="28"/>
        </w:rPr>
        <w:t xml:space="preserve">: </w:t>
      </w:r>
      <w:r>
        <w:rPr>
          <w:bCs/>
          <w:color w:val="1a1a1a"/>
          <w:sz w:val="28"/>
          <w:szCs w:val="28"/>
        </w:rPr>
        <w:t xml:space="preserve">церемонии возложения к мемориалам, концерты-поздравления «Фронтовая бригада» во дворах </w:t>
      </w:r>
      <w:r>
        <w:rPr>
          <w:bCs/>
          <w:color w:val="1a1a1a"/>
          <w:sz w:val="28"/>
          <w:szCs w:val="28"/>
        </w:rPr>
        <w:t xml:space="preserve">ветеранов, </w:t>
      </w:r>
      <w:r>
        <w:rPr>
          <w:bCs/>
          <w:color w:val="1a1a1a"/>
          <w:sz w:val="28"/>
          <w:szCs w:val="28"/>
        </w:rPr>
        <w:t xml:space="preserve">флешмоб</w:t>
      </w:r>
      <w:r>
        <w:rPr>
          <w:bCs/>
          <w:color w:val="1a1a1a"/>
          <w:sz w:val="28"/>
          <w:szCs w:val="28"/>
        </w:rPr>
        <w:t xml:space="preserve"> «Песни Победы», </w:t>
      </w:r>
      <w:r>
        <w:rPr>
          <w:sz w:val="28"/>
          <w:szCs w:val="28"/>
        </w:rPr>
        <w:t xml:space="preserve">акция «Бессмертный полк», тематические выставки, «Уроки мужества», муниципальный этап военно-патриотической игры «Зарница 2.0.» с уч</w:t>
      </w:r>
      <w:r>
        <w:rPr>
          <w:sz w:val="28"/>
          <w:szCs w:val="28"/>
        </w:rPr>
        <w:t xml:space="preserve">астием молодежных объединений,  </w:t>
      </w:r>
      <w:r/>
    </w:p>
    <w:p>
      <w:pPr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областной фестиваль «Мастеровая слобода» – возрождение народных промыслов, </w:t>
      </w:r>
      <w:r/>
    </w:p>
    <w:p>
      <w:pPr>
        <w:ind w:firstLine="708"/>
        <w:jc w:val="both"/>
        <w:shd w:val="clear" w:color="auto" w:fill="ffffff"/>
        <w:rPr>
          <w:sz w:val="28"/>
          <w:szCs w:val="28"/>
        </w:rPr>
      </w:pPr>
      <w:r>
        <w:rPr>
          <w:bCs/>
          <w:color w:val="1a1a1a"/>
          <w:sz w:val="28"/>
          <w:szCs w:val="28"/>
        </w:rPr>
        <w:t xml:space="preserve">Новогодние и рождественские программы: Народное гуляние «Новогодняя ночь», детские спектакли, игровые программы у елки, «Рождественские забавы», </w:t>
      </w:r>
      <w:r/>
    </w:p>
    <w:p>
      <w:pPr>
        <w:ind w:firstLine="708"/>
        <w:jc w:val="both"/>
        <w:shd w:val="clear" w:color="auto" w:fill="ffffff"/>
        <w:rPr>
          <w:sz w:val="28"/>
          <w:szCs w:val="28"/>
        </w:rPr>
      </w:pPr>
      <w:r>
        <w:rPr>
          <w:bCs/>
          <w:color w:val="1a1a1a"/>
          <w:sz w:val="28"/>
          <w:szCs w:val="28"/>
        </w:rPr>
        <w:t xml:space="preserve">н</w:t>
      </w:r>
      <w:r>
        <w:rPr>
          <w:bCs/>
          <w:color w:val="1a1a1a"/>
          <w:sz w:val="28"/>
          <w:szCs w:val="28"/>
        </w:rPr>
        <w:t xml:space="preserve">ародное гуляние «Широкая масленица»</w:t>
      </w:r>
      <w:r>
        <w:rPr>
          <w:bCs/>
          <w:color w:val="1a1a1a"/>
          <w:sz w:val="28"/>
          <w:szCs w:val="28"/>
          <w:lang w:val="en-US"/>
        </w:rPr>
        <w:t xml:space="preserve">, </w:t>
      </w:r>
      <w:r>
        <w:rPr>
          <w:bCs/>
          <w:color w:val="1a1a1a"/>
          <w:sz w:val="28"/>
          <w:szCs w:val="28"/>
        </w:rPr>
        <w:tab/>
      </w:r>
      <w:r/>
    </w:p>
    <w:p>
      <w:pPr>
        <w:numPr>
          <w:ilvl w:val="0"/>
          <w:numId w:val="21"/>
        </w:numPr>
        <w:ind w:firstLine="708"/>
        <w:jc w:val="both"/>
        <w:shd w:val="clear" w:color="auto" w:fill="ffffff"/>
        <w:rPr>
          <w:sz w:val="28"/>
          <w:szCs w:val="28"/>
        </w:rPr>
      </w:pPr>
      <w:r>
        <w:rPr>
          <w:bCs/>
          <w:color w:val="1a1a1a"/>
          <w:sz w:val="28"/>
          <w:szCs w:val="28"/>
        </w:rPr>
        <w:t xml:space="preserve">летие</w:t>
      </w:r>
      <w:r>
        <w:rPr>
          <w:bCs/>
          <w:color w:val="1a1a1a"/>
          <w:sz w:val="28"/>
          <w:szCs w:val="28"/>
        </w:rPr>
        <w:t xml:space="preserve"> города Сланцы: народное гуляние с концертной программой и ярмаркой, </w:t>
      </w:r>
      <w:r/>
    </w:p>
    <w:p>
      <w:pPr>
        <w:ind w:firstLine="559"/>
        <w:jc w:val="both"/>
        <w:shd w:val="clear" w:color="auto" w:fill="ffffff"/>
        <w:rPr>
          <w:sz w:val="28"/>
          <w:szCs w:val="28"/>
        </w:rPr>
      </w:pPr>
      <w:r>
        <w:rPr>
          <w:bCs/>
          <w:color w:val="1a1a1a"/>
          <w:sz w:val="28"/>
          <w:szCs w:val="28"/>
        </w:rPr>
        <w:t xml:space="preserve">День России: Праздничный концерт «О России с любовью» и интерактивные площадки в парке, </w:t>
      </w:r>
      <w:r/>
    </w:p>
    <w:p>
      <w:pPr>
        <w:ind w:firstLine="559"/>
        <w:jc w:val="both"/>
        <w:shd w:val="clear" w:color="auto" w:fill="ffffff"/>
        <w:rPr>
          <w:sz w:val="28"/>
          <w:szCs w:val="28"/>
        </w:rPr>
      </w:pPr>
      <w:r>
        <w:rPr>
          <w:bCs/>
          <w:color w:val="1a1a1a"/>
          <w:sz w:val="28"/>
          <w:szCs w:val="28"/>
        </w:rPr>
        <w:t xml:space="preserve">День семьи, любви и верности: Праздничный концерт и м</w:t>
      </w:r>
      <w:r>
        <w:rPr>
          <w:bCs/>
          <w:color w:val="1a1a1a"/>
          <w:sz w:val="28"/>
          <w:szCs w:val="28"/>
        </w:rPr>
        <w:t xml:space="preserve">астер-классы, </w:t>
      </w:r>
      <w:r/>
    </w:p>
    <w:p>
      <w:pPr>
        <w:ind w:firstLine="559"/>
        <w:jc w:val="both"/>
        <w:shd w:val="clear" w:color="auto" w:fill="ffffff"/>
        <w:rPr>
          <w:sz w:val="28"/>
          <w:szCs w:val="28"/>
        </w:rPr>
      </w:pPr>
      <w:r>
        <w:rPr>
          <w:bCs/>
          <w:color w:val="1a1a1a"/>
          <w:sz w:val="28"/>
          <w:szCs w:val="28"/>
        </w:rPr>
        <w:t xml:space="preserve">День народного единства: мероприятие с концертом «В единстве сила», ярмаркой, мастер-классами и акцией «Хоровод» на благоустроенной  пл. Ленина</w:t>
      </w:r>
      <w:r>
        <w:rPr>
          <w:bCs/>
          <w:color w:val="1a1a1a"/>
          <w:sz w:val="28"/>
          <w:szCs w:val="28"/>
        </w:rPr>
        <w:t xml:space="preserve"> в </w:t>
      </w:r>
      <w:r>
        <w:rPr>
          <w:bCs/>
          <w:color w:val="1a1a1a"/>
          <w:sz w:val="28"/>
          <w:szCs w:val="28"/>
        </w:rPr>
        <w:t xml:space="preserve">мкр</w:t>
      </w:r>
      <w:r>
        <w:rPr>
          <w:bCs/>
          <w:color w:val="1a1a1a"/>
          <w:sz w:val="28"/>
          <w:szCs w:val="28"/>
        </w:rPr>
        <w:t xml:space="preserve">.</w:t>
      </w:r>
      <w:r>
        <w:rPr>
          <w:bCs/>
          <w:color w:val="1a1a1a"/>
          <w:sz w:val="28"/>
          <w:szCs w:val="28"/>
        </w:rPr>
        <w:t xml:space="preserve">Л</w:t>
      </w:r>
      <w:r>
        <w:rPr>
          <w:bCs/>
          <w:color w:val="1a1a1a"/>
          <w:sz w:val="28"/>
          <w:szCs w:val="28"/>
        </w:rPr>
        <w:t xml:space="preserve">учки</w:t>
      </w:r>
      <w:r>
        <w:rPr>
          <w:bCs/>
          <w:color w:val="1a1a1a"/>
          <w:sz w:val="28"/>
          <w:szCs w:val="28"/>
        </w:rPr>
        <w:t xml:space="preserve">.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военно-патриотическую тематику года, особое внимание уделялось укреплению института семьи.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Тематические мероприятия проводились на обновленных общественных пространствах в рамках проекта «Формирование комфортной городской среды», что способство</w:t>
      </w:r>
      <w:r>
        <w:rPr>
          <w:sz w:val="28"/>
          <w:szCs w:val="28"/>
        </w:rPr>
        <w:t xml:space="preserve">вало повышению доступности культурных услуг, созданию условий для семейного отдыха, организации открытых патриотических акций. 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«Дома дружбы» в </w:t>
      </w:r>
      <w:r>
        <w:rPr>
          <w:sz w:val="28"/>
          <w:szCs w:val="28"/>
        </w:rPr>
        <w:t xml:space="preserve">Культурно-досуговом</w:t>
      </w:r>
      <w:r>
        <w:rPr>
          <w:sz w:val="28"/>
          <w:szCs w:val="28"/>
        </w:rPr>
        <w:t xml:space="preserve"> центре способствовала проведению этнокультурных фестивалей, реализации проектов по га</w:t>
      </w:r>
      <w:r>
        <w:rPr>
          <w:sz w:val="28"/>
          <w:szCs w:val="28"/>
        </w:rPr>
        <w:t xml:space="preserve">рмонизации межнациональных отношений, сохранению традиций народов Ленинградской области.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2025 года в библиотеках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Сланцы был проведен ряд мероприятий для неорганизованной аудитории в форматах беседы, часа мужества, творческих встреч, мастер-кла</w:t>
      </w:r>
      <w:r>
        <w:rPr>
          <w:sz w:val="28"/>
          <w:szCs w:val="28"/>
        </w:rPr>
        <w:t xml:space="preserve">ссов. Наиболее массовыми и знаковыми стали фестиваль читательского творчества «Солнечные встречи – 2025» на тему «Путешествуй без границ – открывай новые миры в книгах!» и Всероссийская акция «</w:t>
      </w:r>
      <w:r>
        <w:rPr>
          <w:sz w:val="28"/>
          <w:szCs w:val="28"/>
        </w:rPr>
        <w:t xml:space="preserve">Библионочь</w:t>
      </w:r>
      <w:r>
        <w:rPr>
          <w:sz w:val="28"/>
          <w:szCs w:val="28"/>
        </w:rPr>
        <w:t xml:space="preserve"> – 2025» на тему «Свои Герои».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библиотека</w:t>
      </w:r>
      <w:r>
        <w:rPr>
          <w:sz w:val="28"/>
          <w:szCs w:val="28"/>
        </w:rPr>
        <w:t xml:space="preserve"> активно включилась в культурные события, посвящённые Году защитника Отечества и 80-летию Победы в Великой Отечественной войне. В рамках этой работы продолжилось развитие проекта «Непотерянная история»: сайт регулярно пополнялся новыми материалами, публико</w:t>
      </w:r>
      <w:r>
        <w:rPr>
          <w:sz w:val="28"/>
          <w:szCs w:val="28"/>
        </w:rPr>
        <w:t xml:space="preserve">вались статьи, видеоролики и архивные сведения о ветеранах, что способствует сохранению исторической памяти и патриотическому воспитанию жителей района.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Значимым событием стало поступление новой книжной продукции: в 2025 году 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библиотека получил</w:t>
      </w:r>
      <w:r>
        <w:rPr>
          <w:sz w:val="28"/>
          <w:szCs w:val="28"/>
        </w:rPr>
        <w:t xml:space="preserve">а по безвозмездной передаче от Ленинградской областной универсальной научной библиотеки 5250 экземпляров книг, приобретённых </w:t>
      </w:r>
      <w:r>
        <w:rPr>
          <w:i/>
          <w:sz w:val="28"/>
          <w:szCs w:val="28"/>
        </w:rPr>
        <w:t xml:space="preserve">за счёт средств областного бюджета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Это позволило существенно обновить фонды и повысить их актуальность для читателей городских и с</w:t>
      </w:r>
      <w:r>
        <w:rPr>
          <w:sz w:val="28"/>
          <w:szCs w:val="28"/>
        </w:rPr>
        <w:t xml:space="preserve">ельских библиотек.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библиотека </w:t>
      </w:r>
      <w:r>
        <w:rPr>
          <w:bCs/>
          <w:sz w:val="28"/>
          <w:szCs w:val="28"/>
        </w:rPr>
        <w:t xml:space="preserve">заключила соглашение о сотрудничестве с Ленинградским областным государственным архивом в </w:t>
      </w:r>
      <w:r>
        <w:rPr>
          <w:bCs/>
          <w:sz w:val="28"/>
          <w:szCs w:val="28"/>
        </w:rPr>
        <w:t xml:space="preserve">г</w:t>
      </w:r>
      <w:r>
        <w:rPr>
          <w:bCs/>
          <w:sz w:val="28"/>
          <w:szCs w:val="28"/>
        </w:rPr>
        <w:t xml:space="preserve">. Выборге. 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библиотека демонстрирует открытость к инновациям и современным подходам. Активно развив</w:t>
      </w:r>
      <w:r>
        <w:rPr>
          <w:sz w:val="28"/>
          <w:szCs w:val="28"/>
        </w:rPr>
        <w:t xml:space="preserve">алось присутствие библиотеки в цифровом пространстве. 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2025 год подтвердил, что </w:t>
      </w:r>
      <w:r>
        <w:rPr>
          <w:sz w:val="28"/>
          <w:szCs w:val="28"/>
        </w:rPr>
        <w:t xml:space="preserve">Сланцевская</w:t>
      </w:r>
      <w:r>
        <w:rPr>
          <w:sz w:val="28"/>
          <w:szCs w:val="28"/>
        </w:rPr>
        <w:t xml:space="preserve"> библиотека является важным культурным, информационным и общественным центром муниципального района, способным эффективно отвечать на современные вызовы, раз</w:t>
      </w:r>
      <w:r>
        <w:rPr>
          <w:sz w:val="28"/>
          <w:szCs w:val="28"/>
        </w:rPr>
        <w:t xml:space="preserve">виваться в цифровой среде и сохранять историко-культурное наследие, работая в интересах жителей города.</w:t>
      </w:r>
      <w:r/>
    </w:p>
    <w:p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учреждения культуры и спорта осуществляли работу по поддержке участников специальной военной операции и членов их семей. 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проекта «</w:t>
      </w:r>
      <w:r>
        <w:rPr>
          <w:sz w:val="28"/>
          <w:szCs w:val="28"/>
        </w:rPr>
        <w:t xml:space="preserve">Проверено </w:t>
      </w:r>
      <w:r>
        <w:rPr>
          <w:sz w:val="28"/>
          <w:szCs w:val="28"/>
        </w:rPr>
        <w:t xml:space="preserve">СВОими</w:t>
      </w:r>
      <w:r>
        <w:rPr>
          <w:sz w:val="28"/>
          <w:szCs w:val="28"/>
        </w:rPr>
        <w:t xml:space="preserve">» ветераны специальной военной операции совместно с представителями различных организаций оценили доступность </w:t>
      </w:r>
      <w:r>
        <w:rPr>
          <w:sz w:val="28"/>
          <w:szCs w:val="28"/>
        </w:rPr>
        <w:t xml:space="preserve">Культурно-досугового</w:t>
      </w:r>
      <w:r>
        <w:rPr>
          <w:sz w:val="28"/>
          <w:szCs w:val="28"/>
        </w:rPr>
        <w:t xml:space="preserve"> центра, </w:t>
      </w:r>
      <w:r>
        <w:rPr>
          <w:sz w:val="28"/>
          <w:szCs w:val="28"/>
        </w:rPr>
        <w:t xml:space="preserve">Сланцевскоймежпоселенческой</w:t>
      </w:r>
      <w:r>
        <w:rPr>
          <w:sz w:val="28"/>
          <w:szCs w:val="28"/>
        </w:rPr>
        <w:t xml:space="preserve"> центральной районной библиотеки и Физкультурно-оздоровительного комплекса</w:t>
      </w:r>
      <w:r>
        <w:rPr>
          <w:sz w:val="28"/>
          <w:szCs w:val="28"/>
        </w:rPr>
        <w:t xml:space="preserve"> для людей с ограниченными возможностями здоровья. По итогам проверки учреждения получили положительную оценку, что было отмечено специальным знаком «Проверено </w:t>
      </w:r>
      <w:r>
        <w:rPr>
          <w:sz w:val="28"/>
          <w:szCs w:val="28"/>
        </w:rPr>
        <w:t xml:space="preserve">СВОими</w:t>
      </w:r>
      <w:r>
        <w:rPr>
          <w:sz w:val="28"/>
          <w:szCs w:val="28"/>
        </w:rPr>
        <w:t xml:space="preserve">».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2025 год стал периодом активной работы по патриотическому воспитанию и сохранению истор</w:t>
      </w:r>
      <w:r>
        <w:rPr>
          <w:sz w:val="28"/>
          <w:szCs w:val="28"/>
        </w:rPr>
        <w:t xml:space="preserve">ической памяти. Благодаря слаженной работе учреждений культуры, поддержке органов власти и участию жителей удалось достойно отметить юбилей Великой Победы, укрепить материально-техническую базу учреждений, сохранить баланс между патриотической тематикой и </w:t>
      </w:r>
      <w:r>
        <w:rPr>
          <w:sz w:val="28"/>
          <w:szCs w:val="28"/>
        </w:rPr>
        <w:t xml:space="preserve">семейными ценностями, обеспечить рост качества культурных услуг для населения.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Перспективы развития сферы культуры связаны с дальнейшей реализацией национальных проектов и сохранением лучших традиций российской культуры.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/>
    </w:p>
    <w:p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highlight w:val="white"/>
          <w:u w:val="single"/>
        </w:rPr>
        <w:t xml:space="preserve">Обеспечение условий для развития</w:t>
      </w:r>
      <w:r>
        <w:rPr>
          <w:sz w:val="28"/>
          <w:szCs w:val="28"/>
          <w:highlight w:val="white"/>
          <w:u w:val="single"/>
        </w:rPr>
        <w:t xml:space="preserve"> спорта - новые спортивные сооружения, спортивные достижения</w:t>
      </w:r>
      <w:r/>
    </w:p>
    <w:p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города Сланцы расположено 3 спортивных объекта, внесенных во Всероссийский реестр объектов спорта: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МКУ «Физкультурно-оздоровительный комплекс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района», структурные подразделения спортивный комплекс «Шахтер», спортивный комплекс «Химик».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Эти учреждения проводят спортивные и физкультурно-оздоровительные мероприятия, создают усло</w:t>
      </w:r>
      <w:r>
        <w:rPr>
          <w:sz w:val="28"/>
          <w:szCs w:val="28"/>
        </w:rPr>
        <w:t xml:space="preserve">вия для занятий физической культурой и спортом, а также вовлекают жителей в выполнение нормативов </w:t>
      </w:r>
      <w:r>
        <w:rPr>
          <w:sz w:val="28"/>
          <w:szCs w:val="28"/>
        </w:rPr>
        <w:t xml:space="preserve">Всероссийского физкультурно-спортивного комплекса «Готов к труду и обороне» (ГТО).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учреждениях работают секции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: Скандинавской ходьбе, баскетболу, футболу</w:t>
      </w:r>
      <w:r>
        <w:rPr>
          <w:sz w:val="28"/>
          <w:szCs w:val="28"/>
        </w:rPr>
        <w:t xml:space="preserve">, волейболу, бадминтону, </w:t>
      </w:r>
      <w:r>
        <w:rPr>
          <w:sz w:val="28"/>
          <w:szCs w:val="28"/>
        </w:rPr>
        <w:t xml:space="preserve">тхэквондо</w:t>
      </w:r>
      <w:r>
        <w:rPr>
          <w:sz w:val="28"/>
          <w:szCs w:val="28"/>
        </w:rPr>
        <w:t xml:space="preserve">, шашкам, </w:t>
      </w:r>
      <w:r>
        <w:rPr>
          <w:sz w:val="28"/>
          <w:szCs w:val="28"/>
        </w:rPr>
        <w:t xml:space="preserve">воркауту</w:t>
      </w:r>
      <w:r>
        <w:rPr>
          <w:sz w:val="28"/>
          <w:szCs w:val="28"/>
        </w:rPr>
        <w:t xml:space="preserve">, спортивным танцам, настольному теннису, оздоровительным практикам (</w:t>
      </w:r>
      <w:r>
        <w:rPr>
          <w:sz w:val="28"/>
          <w:szCs w:val="28"/>
        </w:rPr>
        <w:t xml:space="preserve">цигун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пилатес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танцетерапия</w:t>
      </w:r>
      <w:r>
        <w:rPr>
          <w:sz w:val="28"/>
          <w:szCs w:val="28"/>
        </w:rPr>
        <w:t xml:space="preserve">),  адаптивной физкультуре и общей физической подготовке для всех возрастов.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города реализовы</w:t>
      </w:r>
      <w:r>
        <w:rPr>
          <w:sz w:val="28"/>
          <w:szCs w:val="28"/>
        </w:rPr>
        <w:t xml:space="preserve">вался проект «Дворовый тренер»: летние мастер-классы на спортивных площадках с участием более 500 человек (85% – дети 8–16 лет). Всероссийская акция «10 000 шагов к жизни». 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Года защитника Отечества и 80-летия Победы проведены: «Чемпионат города С</w:t>
      </w:r>
      <w:r>
        <w:rPr>
          <w:sz w:val="28"/>
          <w:szCs w:val="28"/>
        </w:rPr>
        <w:t xml:space="preserve">ланцы по баскетболу», «Кросс нации», «Пробег памяти Пискунова Е.И.», «Фестиваль ГТО в моей семье».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на базе МКУ «ФОК СМР» прошли 5 спортивных мероприятий областного уровня: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Чемпионат Ленинградской области по </w:t>
      </w:r>
      <w:r>
        <w:rPr>
          <w:sz w:val="28"/>
          <w:szCs w:val="28"/>
        </w:rPr>
        <w:t xml:space="preserve">тхэквондо</w:t>
      </w:r>
      <w:r>
        <w:rPr>
          <w:sz w:val="28"/>
          <w:szCs w:val="28"/>
        </w:rPr>
        <w:t xml:space="preserve"> (ИТФ) Мужчины и женщины.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Первенство Ленинградской области по </w:t>
      </w:r>
      <w:r>
        <w:rPr>
          <w:sz w:val="28"/>
          <w:szCs w:val="28"/>
        </w:rPr>
        <w:t xml:space="preserve">тхэквондо</w:t>
      </w:r>
      <w:r>
        <w:rPr>
          <w:sz w:val="28"/>
          <w:szCs w:val="28"/>
        </w:rPr>
        <w:t xml:space="preserve"> (ИТФ). Юниоры и юниорки.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Муниципальный этап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района по лазерному бою на «Кубок среди школьников Ленинградской области – 2025»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Чемпионат Ленинградской области. Захв</w:t>
      </w:r>
      <w:r>
        <w:rPr>
          <w:sz w:val="28"/>
          <w:szCs w:val="28"/>
        </w:rPr>
        <w:t xml:space="preserve">ат контрольной точки. Мужчины и женщины.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Первенство Ленинградской области. Захват контрольной точки. Юниоры и юниорки, юноши и девушки, мальчики девочки.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в МКУ «ФОК СМР» приезжал футбольный клуб «Ленинградец» с тренерами и лучшими игроками </w:t>
      </w:r>
      <w:r>
        <w:rPr>
          <w:sz w:val="28"/>
          <w:szCs w:val="28"/>
        </w:rPr>
        <w:t xml:space="preserve">команды и провели мастер класс для юных футболистов.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2025 году в МКУ «ФОК СМР» приезжали представители «Многофункционального центра «Молодежный» и провели мероприятие на тему «Здоровье-образ жизни».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физкультурно-оздоровительном комплексе трад</w:t>
      </w:r>
      <w:r>
        <w:rPr>
          <w:sz w:val="28"/>
          <w:szCs w:val="28"/>
        </w:rPr>
        <w:t xml:space="preserve">иционными стали спортивно-патриотические игры на переходящий «Кубок Ветеранов локальных войн и военных конфликтов»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  <w:highlight w:val="white"/>
        </w:rPr>
        <w:t xml:space="preserve">(охват составил в  2025 году - 80 чел.) </w:t>
      </w:r>
      <w:r>
        <w:rPr>
          <w:sz w:val="28"/>
          <w:szCs w:val="28"/>
        </w:rPr>
        <w:t xml:space="preserve">Инициатором соревнований выступает </w:t>
      </w:r>
      <w:r>
        <w:rPr>
          <w:sz w:val="28"/>
          <w:szCs w:val="28"/>
        </w:rPr>
        <w:t xml:space="preserve">Сланцевское</w:t>
      </w:r>
      <w:r>
        <w:rPr>
          <w:sz w:val="28"/>
          <w:szCs w:val="28"/>
        </w:rPr>
        <w:t xml:space="preserve"> отделение союза вет</w:t>
      </w:r>
      <w:r>
        <w:rPr>
          <w:sz w:val="28"/>
          <w:szCs w:val="28"/>
        </w:rPr>
        <w:t xml:space="preserve">еранов Локальных воин и военных конфликтов. </w:t>
      </w:r>
      <w:r/>
    </w:p>
    <w:p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протяжении года МКУ «ФОК СМР» участвовал в национальном проекте «Год защитника Отечества и 80-летия Победы», который проводил мероприятия в честь ветеранов ВОВ, участников СВО, кто защищал и защищает страну,</w:t>
      </w:r>
      <w:r>
        <w:rPr>
          <w:sz w:val="28"/>
          <w:szCs w:val="28"/>
        </w:rPr>
        <w:t xml:space="preserve"> подчеркивая единство и патриотизм.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Федеральный проект включает крупные массовые спортивные мероприятия, поэтому на территории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района были проведены «Чемпионат города Сланцы по баскетболу, посвященный Году Защитника </w:t>
      </w:r>
      <w:r>
        <w:rPr>
          <w:sz w:val="28"/>
          <w:szCs w:val="28"/>
        </w:rPr>
        <w:t xml:space="preserve">Отечества»</w:t>
      </w:r>
      <w:r>
        <w:rPr>
          <w:sz w:val="28"/>
          <w:szCs w:val="28"/>
        </w:rPr>
        <w:t xml:space="preserve">, «День физкультурника», «Кросс нации», «Пробег, посвященный памяти Пискунова Е.И., посвященный году защитника Отечества», «Чемпионат  по настольному теннису, посвященный году защитника Отечества», «Соревнование по волейболу, посвящённое Дню защитника отеч</w:t>
      </w:r>
      <w:r>
        <w:rPr>
          <w:sz w:val="28"/>
          <w:szCs w:val="28"/>
        </w:rPr>
        <w:t xml:space="preserve">ества (23 февраля)», «Межмуниципальные соревнования по волейболу, посвященные</w:t>
      </w:r>
      <w:r>
        <w:rPr>
          <w:sz w:val="28"/>
          <w:szCs w:val="28"/>
        </w:rPr>
        <w:t xml:space="preserve"> 80-тилетию Дня Победы», «Предсезонный турнир по футболу 8*8», посвященный 80-тилетию Дня Победы», «Межмуниципальные детские соревнования по мини-футболу, посвященные Героям Росси</w:t>
      </w:r>
      <w:r>
        <w:rPr>
          <w:sz w:val="28"/>
          <w:szCs w:val="28"/>
        </w:rPr>
        <w:t xml:space="preserve">и», «Фестиваль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района «ГТО в моей семье»», «Фестиваль дворовых видов спорта», а также сборные команды МКУ «ФОК СМР» принимали участие в областных этапах соревнований.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МКУ «ФОК СМР» действуют льготы для ветеранов боевых действи</w:t>
      </w:r>
      <w:r>
        <w:rPr>
          <w:sz w:val="28"/>
          <w:szCs w:val="28"/>
        </w:rPr>
        <w:t xml:space="preserve">й: бесплатное пользование тренажерами.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2025 году из бюджета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района были выделены дополнительные средства, </w:t>
      </w:r>
      <w:r>
        <w:rPr>
          <w:sz w:val="28"/>
          <w:szCs w:val="28"/>
          <w:highlight w:val="white"/>
        </w:rPr>
        <w:t xml:space="preserve"> в том  числе на   исполнение  рекомендаций   паспортов безопасности  и доступности  объекта  для   </w:t>
      </w:r>
      <w:r>
        <w:rPr>
          <w:sz w:val="28"/>
          <w:szCs w:val="28"/>
          <w:highlight w:val="white"/>
        </w:rPr>
        <w:t xml:space="preserve">маломобильных</w:t>
      </w:r>
      <w:r>
        <w:rPr>
          <w:sz w:val="28"/>
          <w:szCs w:val="28"/>
          <w:highlight w:val="white"/>
        </w:rPr>
        <w:t xml:space="preserve">  групп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населения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Установку инженерных заграждений и шлагбаума – 3 003 074 руб.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Обеспечение доступности для </w:t>
      </w:r>
      <w:r>
        <w:rPr>
          <w:sz w:val="28"/>
          <w:szCs w:val="28"/>
        </w:rPr>
        <w:t xml:space="preserve">маломобильных</w:t>
      </w:r>
      <w:r>
        <w:rPr>
          <w:sz w:val="28"/>
          <w:szCs w:val="28"/>
        </w:rPr>
        <w:t xml:space="preserve"> групп населения  – 277 971 руб.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Ремонт уличного освещения – 564 907 руб.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Приобретение спортивного инвентаря – 305 060 руб.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highlight w:val="white"/>
          <w:u w:val="single"/>
        </w:rPr>
        <w:t xml:space="preserve">Молодежная по</w:t>
      </w:r>
      <w:r>
        <w:rPr>
          <w:sz w:val="28"/>
          <w:szCs w:val="28"/>
          <w:highlight w:val="white"/>
          <w:u w:val="single"/>
        </w:rPr>
        <w:t xml:space="preserve">литика, волонтеры.</w:t>
      </w:r>
      <w:r/>
    </w:p>
    <w:p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eastAsia="zh-CN"/>
        </w:rPr>
        <w:t xml:space="preserve">Поддержка деятельности молодежных общественных объединений</w:t>
      </w:r>
      <w:r/>
    </w:p>
    <w:p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  <w:lang w:eastAsia="zh-CN"/>
        </w:rPr>
        <w:t xml:space="preserve">Центр юнармейской подготовки «Дом «ЮНАРМИИ», ул. Кирова, 16 а, Молодежный центр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  <w:lang w:eastAsia="zh-CN"/>
        </w:rPr>
        <w:t xml:space="preserve">В 2025 году «Дом «</w:t>
      </w:r>
      <w:r>
        <w:rPr>
          <w:bCs/>
          <w:sz w:val="28"/>
          <w:szCs w:val="28"/>
          <w:lang w:eastAsia="zh-CN"/>
        </w:rPr>
        <w:t xml:space="preserve">Юнармии</w:t>
      </w:r>
      <w:r>
        <w:rPr>
          <w:bCs/>
          <w:sz w:val="28"/>
          <w:szCs w:val="28"/>
          <w:lang w:eastAsia="zh-CN"/>
        </w:rPr>
        <w:t xml:space="preserve">» г. Сланцы стал победителем Всероссийского смотра-конкурса «Лучший Дом</w:t>
      </w:r>
      <w:r>
        <w:rPr>
          <w:bCs/>
          <w:sz w:val="28"/>
          <w:szCs w:val="28"/>
          <w:lang w:eastAsia="zh-CN"/>
        </w:rPr>
        <w:t xml:space="preserve"> «ЮНАРМИИ», в категории Дома «ЮНАРМИИ», претендующие на получение материально-технического оснащения (не получившие материально-техническое оснащение за счет средств Аппарата Главного Штаба с 2021 по 2024 гг.) и осуществляющие свою деятельность менее 1 год</w:t>
      </w:r>
      <w:r>
        <w:rPr>
          <w:bCs/>
          <w:sz w:val="28"/>
          <w:szCs w:val="28"/>
          <w:lang w:eastAsia="zh-CN"/>
        </w:rPr>
        <w:t xml:space="preserve">а (с момента получения статуса «Дом «ЮНАРМИИ» решением Главного Штаба Движения).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  <w:lang w:eastAsia="zh-CN"/>
        </w:rPr>
        <w:t xml:space="preserve">По итогам полученных результатов, в соответствии с договором безвозме</w:t>
      </w:r>
      <w:r>
        <w:rPr>
          <w:bCs/>
          <w:sz w:val="28"/>
          <w:szCs w:val="28"/>
          <w:lang w:eastAsia="zh-CN"/>
        </w:rPr>
        <w:t xml:space="preserve">здного пользования имуществом Всероссийского детско-юношеского военно-патриотического общественного движения «ЮНАРМИЯ» подразделению было предоставлено оснащение для организации рабочего пространства и проведения мероприятий, направленных на решение постав</w:t>
      </w:r>
      <w:r>
        <w:rPr>
          <w:bCs/>
          <w:sz w:val="28"/>
          <w:szCs w:val="28"/>
          <w:lang w:eastAsia="zh-CN"/>
        </w:rPr>
        <w:t xml:space="preserve">ленных перед Домом «ЮНАРМИИ» задач.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  <w:highlight w:val="none"/>
          <w:lang w:eastAsia="zh-CN"/>
        </w:rPr>
      </w:r>
      <w:r>
        <w:rPr>
          <w:i/>
          <w:sz w:val="28"/>
          <w:szCs w:val="28"/>
          <w:highlight w:val="none"/>
          <w:lang w:eastAsia="zh-CN"/>
        </w:rPr>
      </w:r>
      <w:r/>
    </w:p>
    <w:p>
      <w:pPr>
        <w:ind w:firstLine="720"/>
        <w:jc w:val="both"/>
        <w:rPr>
          <w:bCs/>
          <w:i/>
          <w:sz w:val="28"/>
          <w:szCs w:val="28"/>
          <w:highlight w:val="none"/>
          <w:lang w:eastAsia="zh-CN"/>
        </w:rPr>
      </w:pPr>
      <w:r>
        <w:rPr>
          <w:i/>
          <w:sz w:val="28"/>
          <w:szCs w:val="28"/>
          <w:highlight w:val="none"/>
          <w:lang w:eastAsia="zh-CN"/>
        </w:rPr>
      </w:r>
      <w:r>
        <w:rPr>
          <w:i/>
          <w:sz w:val="28"/>
          <w:szCs w:val="28"/>
          <w:highlight w:val="none"/>
          <w:lang w:eastAsia="zh-CN"/>
        </w:rPr>
      </w:r>
      <w:r/>
    </w:p>
    <w:p>
      <w:pPr>
        <w:ind w:firstLine="720"/>
        <w:jc w:val="both"/>
        <w:rPr>
          <w:bCs/>
          <w:i/>
          <w:sz w:val="28"/>
          <w:szCs w:val="28"/>
          <w:highlight w:val="none"/>
          <w:lang w:eastAsia="zh-CN"/>
        </w:rPr>
      </w:pPr>
      <w:r>
        <w:rPr>
          <w:i/>
          <w:sz w:val="28"/>
          <w:szCs w:val="28"/>
          <w:lang w:eastAsia="zh-CN"/>
        </w:rPr>
        <w:t xml:space="preserve">Общественный центр гражданско-патриотического воспитания молодежи МО «</w:t>
      </w:r>
      <w:r>
        <w:rPr>
          <w:i/>
          <w:sz w:val="28"/>
          <w:szCs w:val="28"/>
          <w:lang w:eastAsia="zh-CN"/>
        </w:rPr>
        <w:t xml:space="preserve">Сланцевский</w:t>
      </w:r>
      <w:r>
        <w:rPr>
          <w:i/>
          <w:sz w:val="28"/>
          <w:szCs w:val="28"/>
          <w:lang w:eastAsia="zh-CN"/>
        </w:rPr>
        <w:t xml:space="preserve"> муниципальный район» «ВОЛОНТЕРЫ ПОБЕДЫ»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К 80-летию Победы в Великой Отечественной войне проведен ряд патриотических мероприятий, направл</w:t>
      </w:r>
      <w:r>
        <w:rPr>
          <w:sz w:val="28"/>
          <w:szCs w:val="28"/>
          <w:lang w:eastAsia="zh-CN"/>
        </w:rPr>
        <w:t xml:space="preserve">енных на увековечивание памяти великой даты. Так в ходе подготовки к празднованию, в начале года, волонтерами движения «Волонтеры Победы» среди </w:t>
      </w:r>
      <w:r>
        <w:rPr>
          <w:sz w:val="28"/>
          <w:szCs w:val="28"/>
          <w:lang w:eastAsia="zh-CN"/>
        </w:rPr>
        <w:t xml:space="preserve">ветеранов, проживающих на территории </w:t>
      </w:r>
      <w:r>
        <w:rPr>
          <w:sz w:val="28"/>
          <w:szCs w:val="28"/>
          <w:lang w:eastAsia="zh-CN"/>
        </w:rPr>
        <w:t xml:space="preserve">Сланцевского</w:t>
      </w:r>
      <w:r>
        <w:rPr>
          <w:sz w:val="28"/>
          <w:szCs w:val="28"/>
          <w:lang w:eastAsia="zh-CN"/>
        </w:rPr>
        <w:t xml:space="preserve"> района организован</w:t>
      </w:r>
      <w:r>
        <w:rPr>
          <w:sz w:val="28"/>
          <w:szCs w:val="28"/>
          <w:lang w:eastAsia="zh-CN"/>
        </w:rPr>
        <w:t xml:space="preserve"> мониторинг пожеланий и потребностей, охваче</w:t>
      </w:r>
      <w:r>
        <w:rPr>
          <w:sz w:val="28"/>
          <w:szCs w:val="28"/>
          <w:lang w:eastAsia="zh-CN"/>
        </w:rPr>
        <w:t xml:space="preserve">но более 180 человек. По результатам опроса проведен сбор воспоминаний. </w:t>
      </w:r>
      <w:r>
        <w:rPr>
          <w:sz w:val="28"/>
          <w:szCs w:val="28"/>
          <w:lang w:eastAsia="zh-CN"/>
        </w:rPr>
        <w:t xml:space="preserve">Подготовлены и проведены мероприятия</w:t>
      </w:r>
      <w:r>
        <w:rPr>
          <w:bCs/>
          <w:sz w:val="28"/>
          <w:szCs w:val="28"/>
          <w:lang w:eastAsia="zh-CN"/>
        </w:rPr>
        <w:t xml:space="preserve">: акция «Георгиевская ленточка», акция «Концерт во дворе ветерана», акция «Окна Победы», </w:t>
      </w:r>
      <w:r>
        <w:rPr>
          <w:bCs/>
          <w:sz w:val="28"/>
          <w:szCs w:val="28"/>
          <w:lang w:eastAsia="zh-CN"/>
        </w:rPr>
        <w:t xml:space="preserve">флэш-моб</w:t>
      </w:r>
      <w:r>
        <w:rPr>
          <w:bCs/>
          <w:sz w:val="28"/>
          <w:szCs w:val="28"/>
          <w:lang w:eastAsia="zh-CN"/>
        </w:rPr>
        <w:t xml:space="preserve"> «Песни Победы», волонтерское сопровождение праздни</w:t>
      </w:r>
      <w:r>
        <w:rPr>
          <w:bCs/>
          <w:sz w:val="28"/>
          <w:szCs w:val="28"/>
          <w:lang w:eastAsia="zh-CN"/>
        </w:rPr>
        <w:t xml:space="preserve">чных мероприятий городского уровня («Бессмертный Полк», «Торжественное возложение цветов и венков к воинским захоронениям «Скорбящий воин» и «Северная окраина»).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  <w:lang w:eastAsia="zh-CN"/>
        </w:rPr>
        <w:t xml:space="preserve">Волонтер от </w:t>
      </w:r>
      <w:r>
        <w:rPr>
          <w:bCs/>
          <w:sz w:val="28"/>
          <w:szCs w:val="28"/>
          <w:lang w:eastAsia="zh-CN"/>
        </w:rPr>
        <w:t xml:space="preserve">Сланцевского</w:t>
      </w:r>
      <w:r>
        <w:rPr>
          <w:bCs/>
          <w:sz w:val="28"/>
          <w:szCs w:val="28"/>
          <w:lang w:eastAsia="zh-CN"/>
        </w:rPr>
        <w:t xml:space="preserve"> района вошел в состав делегации Ленинградской области на Итоговом фор</w:t>
      </w:r>
      <w:r>
        <w:rPr>
          <w:bCs/>
          <w:sz w:val="28"/>
          <w:szCs w:val="28"/>
          <w:lang w:eastAsia="zh-CN"/>
        </w:rPr>
        <w:t xml:space="preserve">уме Международного волонтерского корпуса 80-я Победы в </w:t>
      </w:r>
      <w:r>
        <w:rPr>
          <w:bCs/>
          <w:sz w:val="28"/>
          <w:szCs w:val="28"/>
          <w:lang w:eastAsia="zh-CN"/>
        </w:rPr>
        <w:t xml:space="preserve">г</w:t>
      </w:r>
      <w:r>
        <w:rPr>
          <w:bCs/>
          <w:sz w:val="28"/>
          <w:szCs w:val="28"/>
          <w:lang w:eastAsia="zh-CN"/>
        </w:rPr>
        <w:t xml:space="preserve">. Москва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i/>
          <w:sz w:val="28"/>
          <w:szCs w:val="28"/>
          <w:highlight w:val="white"/>
          <w:lang w:eastAsia="zh-CN"/>
        </w:rPr>
        <w:t xml:space="preserve">Совершенствование</w:t>
      </w:r>
      <w:r>
        <w:rPr>
          <w:i/>
          <w:sz w:val="28"/>
          <w:szCs w:val="28"/>
          <w:lang w:eastAsia="zh-CN"/>
        </w:rPr>
        <w:t xml:space="preserve"> материально- технической базы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При поддержке главы администрации </w:t>
      </w:r>
      <w:r>
        <w:rPr>
          <w:sz w:val="28"/>
          <w:szCs w:val="28"/>
          <w:lang w:eastAsia="zh-CN"/>
        </w:rPr>
        <w:t xml:space="preserve">Сланцевского</w:t>
      </w:r>
      <w:r>
        <w:rPr>
          <w:sz w:val="28"/>
          <w:szCs w:val="28"/>
          <w:lang w:eastAsia="zh-CN"/>
        </w:rPr>
        <w:t xml:space="preserve"> района в 2025 году приобретены 3</w:t>
      </w:r>
      <w:r>
        <w:rPr>
          <w:sz w:val="28"/>
          <w:szCs w:val="28"/>
          <w:lang w:eastAsia="zh-CN"/>
        </w:rPr>
        <w:t xml:space="preserve"> программно-аппаратных модуля для обучения основам пилотирования БПЛА с составляющей из ноутбука с установленным симулятором обучения полетов на БПЛА </w:t>
      </w:r>
      <w:r>
        <w:rPr>
          <w:sz w:val="28"/>
          <w:szCs w:val="28"/>
          <w:lang w:eastAsia="zh-CN"/>
        </w:rPr>
        <w:t xml:space="preserve">квадрокоптерного</w:t>
      </w:r>
      <w:r>
        <w:rPr>
          <w:sz w:val="28"/>
          <w:szCs w:val="28"/>
          <w:lang w:eastAsia="zh-CN"/>
        </w:rPr>
        <w:t xml:space="preserve"> типа и набора БПЛА </w:t>
      </w:r>
      <w:r>
        <w:rPr>
          <w:sz w:val="28"/>
          <w:szCs w:val="28"/>
          <w:lang w:eastAsia="zh-CN"/>
        </w:rPr>
        <w:t xml:space="preserve">мультироторного</w:t>
      </w:r>
      <w:r>
        <w:rPr>
          <w:sz w:val="28"/>
          <w:szCs w:val="28"/>
          <w:lang w:eastAsia="zh-CN"/>
        </w:rPr>
        <w:t xml:space="preserve"> типа (885 540,00 руб.)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Приобретение техники для Дома Ю</w:t>
      </w:r>
      <w:r>
        <w:rPr>
          <w:sz w:val="28"/>
          <w:szCs w:val="28"/>
          <w:lang w:eastAsia="zh-CN"/>
        </w:rPr>
        <w:t xml:space="preserve">НАРМИИ (за счет средств депутата законодательного собрания ЛО Густова В.А) 116 842,11 руб. 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Приобретена экипировка для молодежи – 244 000,00 руб. 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Осуществлен ремонт помещений молодежного клуба «Орленок», по адресу ул. </w:t>
      </w:r>
      <w:r>
        <w:rPr>
          <w:sz w:val="28"/>
          <w:szCs w:val="28"/>
          <w:lang w:eastAsia="zh-CN"/>
        </w:rPr>
        <w:t xml:space="preserve">Грибоедова</w:t>
      </w:r>
      <w:r>
        <w:rPr>
          <w:sz w:val="28"/>
          <w:szCs w:val="28"/>
          <w:lang w:eastAsia="zh-CN"/>
        </w:rPr>
        <w:t xml:space="preserve">, 16</w:t>
      </w:r>
      <w:r/>
    </w:p>
    <w:p>
      <w:pPr>
        <w:pStyle w:val="773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на ремонт помещений мо</w:t>
      </w:r>
      <w:r>
        <w:rPr>
          <w:sz w:val="28"/>
          <w:szCs w:val="28"/>
          <w:lang w:eastAsia="zh-CN"/>
        </w:rPr>
        <w:t xml:space="preserve">лодежного клуба «Орленок» (средства депутата законодательного собрания Рыжкова В. В.) - 847 306, 93 руб.</w:t>
      </w:r>
      <w:r/>
    </w:p>
    <w:p>
      <w:pPr>
        <w:pStyle w:val="773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на ремонт входной группы молодежного клуба «Орленок» (средства Петербургского филиала АО «</w:t>
      </w:r>
      <w:r>
        <w:rPr>
          <w:sz w:val="28"/>
          <w:szCs w:val="28"/>
          <w:lang w:eastAsia="zh-CN"/>
        </w:rPr>
        <w:t xml:space="preserve">Цемрос</w:t>
      </w:r>
      <w:r>
        <w:rPr>
          <w:sz w:val="28"/>
          <w:szCs w:val="28"/>
          <w:lang w:eastAsia="zh-CN"/>
        </w:rPr>
        <w:t xml:space="preserve">») </w:t>
      </w:r>
      <w:bookmarkStart w:id="1" w:name="undefined"/>
      <w:r/>
      <w:bookmarkEnd w:id="1"/>
      <w:r>
        <w:rPr>
          <w:sz w:val="28"/>
          <w:szCs w:val="28"/>
          <w:lang w:eastAsia="zh-CN"/>
        </w:rPr>
        <w:t xml:space="preserve">-355 963,03 руб.</w:t>
      </w:r>
      <w:r/>
    </w:p>
    <w:p>
      <w:pPr>
        <w:ind w:firstLine="720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/>
    </w:p>
    <w:p>
      <w:pPr>
        <w:ind w:firstLine="720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Безопасность,  гражданская оборона,  предупрежде</w:t>
      </w:r>
      <w:r>
        <w:rPr>
          <w:b/>
          <w:bCs/>
          <w:sz w:val="28"/>
          <w:szCs w:val="28"/>
          <w:lang w:eastAsia="zh-CN"/>
        </w:rPr>
        <w:t xml:space="preserve">ние чрезвычайных ситуаций,  обеспечение первичных мер пожарной безопасности 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Одним из основных аспектов деятельности администрации </w:t>
      </w:r>
      <w:r>
        <w:rPr>
          <w:sz w:val="28"/>
          <w:szCs w:val="28"/>
          <w:lang w:eastAsia="zh-CN"/>
        </w:rPr>
        <w:t xml:space="preserve">Сланцевского</w:t>
      </w:r>
      <w:r>
        <w:rPr>
          <w:sz w:val="28"/>
          <w:szCs w:val="28"/>
          <w:lang w:eastAsia="zh-CN"/>
        </w:rPr>
        <w:t xml:space="preserve"> муниципального района является обеспечение безопасности жизнедеятельности населения района.  В рамках исполнения</w:t>
      </w:r>
      <w:r>
        <w:rPr>
          <w:sz w:val="28"/>
          <w:szCs w:val="28"/>
          <w:lang w:eastAsia="zh-CN"/>
        </w:rPr>
        <w:t xml:space="preserve"> данного полномочия проводилась  работа </w:t>
      </w:r>
      <w:r>
        <w:rPr>
          <w:sz w:val="28"/>
          <w:szCs w:val="28"/>
          <w:lang w:eastAsia="zh-CN"/>
        </w:rPr>
        <w:t xml:space="preserve">по</w:t>
      </w:r>
      <w:r>
        <w:rPr>
          <w:sz w:val="28"/>
          <w:szCs w:val="28"/>
          <w:lang w:eastAsia="zh-CN"/>
        </w:rPr>
        <w:t xml:space="preserve">: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профилактике терроризма и проявлений экстремизма;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оказанию содействия правоохранительным органам в обеспечении общественного порядка и общественной безопасности,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первичному воинскому учету;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гражданской об</w:t>
      </w:r>
      <w:r>
        <w:rPr>
          <w:sz w:val="28"/>
          <w:szCs w:val="28"/>
          <w:lang w:eastAsia="zh-CN"/>
        </w:rPr>
        <w:t xml:space="preserve">ороне и предупреждению и ликвидации чрезвычайных ситуаций,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обеспечению первичных мер пожарной безопасности,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безопасности людей на водных объектах.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рамках обеспечения правопорядка и безопасности: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Постановлением администрации </w:t>
      </w:r>
      <w:r>
        <w:rPr>
          <w:sz w:val="28"/>
          <w:szCs w:val="28"/>
          <w:lang w:eastAsia="zh-CN"/>
        </w:rPr>
        <w:t xml:space="preserve">Сланцевского</w:t>
      </w:r>
      <w:r>
        <w:rPr>
          <w:sz w:val="28"/>
          <w:szCs w:val="28"/>
          <w:lang w:eastAsia="zh-CN"/>
        </w:rPr>
        <w:t xml:space="preserve"> муниципа</w:t>
      </w:r>
      <w:r>
        <w:rPr>
          <w:sz w:val="28"/>
          <w:szCs w:val="28"/>
          <w:lang w:eastAsia="zh-CN"/>
        </w:rPr>
        <w:t xml:space="preserve">льного района от 28.09.2021 года № 1293-п образовано координационное совещание по обеспечению правопорядка на территории </w:t>
      </w:r>
      <w:r>
        <w:rPr>
          <w:sz w:val="28"/>
          <w:szCs w:val="28"/>
          <w:lang w:eastAsia="zh-CN"/>
        </w:rPr>
        <w:t xml:space="preserve">Сланцевского</w:t>
      </w:r>
      <w:r>
        <w:rPr>
          <w:sz w:val="28"/>
          <w:szCs w:val="28"/>
          <w:lang w:eastAsia="zh-CN"/>
        </w:rPr>
        <w:t xml:space="preserve"> муниципального района. Заседания проводятся ежеквартально в соответствии с утвержденным планом работы.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Во исполнение Поста</w:t>
      </w:r>
      <w:r>
        <w:rPr>
          <w:sz w:val="28"/>
          <w:szCs w:val="28"/>
          <w:lang w:eastAsia="zh-CN"/>
        </w:rPr>
        <w:t xml:space="preserve">новления правительства Российской Федерации от 25 марта 2015 г. N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РФ, и</w:t>
      </w:r>
      <w:r>
        <w:rPr>
          <w:sz w:val="28"/>
          <w:szCs w:val="28"/>
          <w:lang w:eastAsia="zh-CN"/>
        </w:rPr>
        <w:t xml:space="preserve"> форм паспортов безопасности таких мест и объектов (территорий), в 2024 году проведена работа по категорированию объектов и актуализации паспортов безопасности мест массового пребывания людей.</w:t>
      </w:r>
      <w:r>
        <w:rPr>
          <w:sz w:val="28"/>
          <w:szCs w:val="28"/>
          <w:lang w:eastAsia="zh-CN"/>
        </w:rPr>
        <w:t xml:space="preserve"> Ежегодно заключаются муниципальные контракты на осуществления о</w:t>
      </w:r>
      <w:r>
        <w:rPr>
          <w:sz w:val="28"/>
          <w:szCs w:val="28"/>
          <w:lang w:eastAsia="zh-CN"/>
        </w:rPr>
        <w:t xml:space="preserve">храны мест с массовым пребыванием людей с частными охранными организациями, имеющими лицензию на данный вид деятельности, проводится техническое обслуживание системы оповещения, в 2024 году произведен ремонт и замена оборудования.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Для оказания помощи ОМВД </w:t>
      </w:r>
      <w:r>
        <w:rPr>
          <w:sz w:val="28"/>
          <w:szCs w:val="28"/>
          <w:lang w:eastAsia="zh-CN"/>
        </w:rPr>
        <w:t xml:space="preserve">России по </w:t>
      </w:r>
      <w:r>
        <w:rPr>
          <w:sz w:val="28"/>
          <w:szCs w:val="28"/>
          <w:lang w:eastAsia="zh-CN"/>
        </w:rPr>
        <w:t xml:space="preserve">Сланцевскому</w:t>
      </w:r>
      <w:r>
        <w:rPr>
          <w:sz w:val="28"/>
          <w:szCs w:val="28"/>
          <w:lang w:eastAsia="zh-CN"/>
        </w:rPr>
        <w:t xml:space="preserve"> району  в оперативном реагировании, содействии проведения дознания, розыскных мероприятий, в технически исправном состоянии поддерживается аппаратно-программный комплекс автоматизированной системы «Безопасный город», функционируют 66</w:t>
      </w:r>
      <w:r>
        <w:rPr>
          <w:sz w:val="28"/>
          <w:szCs w:val="28"/>
          <w:lang w:eastAsia="zh-CN"/>
        </w:rPr>
        <w:t xml:space="preserve"> камер видеонаблюдения, в 2024 году - 57 камер видеонаблюдения и связь «Гражданин-полиция». Специализированной организацией осуществляется техническое обслуживание камер видеонаблюдения в соответствии с муниципальным контрактом. 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2025 году на территории </w:t>
      </w:r>
      <w:r>
        <w:rPr>
          <w:sz w:val="28"/>
          <w:szCs w:val="28"/>
          <w:lang w:eastAsia="zh-CN"/>
        </w:rPr>
        <w:t xml:space="preserve">Сланцевского</w:t>
      </w:r>
      <w:r>
        <w:rPr>
          <w:sz w:val="28"/>
          <w:szCs w:val="28"/>
          <w:lang w:eastAsia="zh-CN"/>
        </w:rPr>
        <w:t xml:space="preserve"> городского поселения с</w:t>
      </w:r>
      <w:r>
        <w:rPr>
          <w:sz w:val="28"/>
          <w:szCs w:val="28"/>
          <w:lang w:eastAsia="zh-CN" w:bidi="ru-RU"/>
        </w:rPr>
        <w:t xml:space="preserve">озданы новые сегменты АПК «Безопасный город»: осуществлен монтаж 9</w:t>
      </w:r>
      <w:r>
        <w:rPr>
          <w:sz w:val="28"/>
          <w:szCs w:val="28"/>
          <w:lang w:eastAsia="zh-CN"/>
        </w:rPr>
        <w:t xml:space="preserve">новых камер видеонаблюдения, произведена замена морально устаревших и вышедших из строя видеокамер. В 2024 году на территории </w:t>
      </w:r>
      <w:r>
        <w:rPr>
          <w:sz w:val="28"/>
          <w:szCs w:val="28"/>
          <w:lang w:eastAsia="zh-CN"/>
        </w:rPr>
        <w:t xml:space="preserve">Сланцевского</w:t>
      </w:r>
      <w:r>
        <w:rPr>
          <w:sz w:val="28"/>
          <w:szCs w:val="28"/>
          <w:lang w:eastAsia="zh-CN"/>
        </w:rPr>
        <w:t xml:space="preserve"> городского посел</w:t>
      </w:r>
      <w:r>
        <w:rPr>
          <w:sz w:val="28"/>
          <w:szCs w:val="28"/>
          <w:lang w:eastAsia="zh-CN"/>
        </w:rPr>
        <w:t xml:space="preserve">ения с</w:t>
      </w:r>
      <w:r>
        <w:rPr>
          <w:sz w:val="28"/>
          <w:szCs w:val="28"/>
          <w:lang w:eastAsia="zh-CN" w:bidi="ru-RU"/>
        </w:rPr>
        <w:t xml:space="preserve">озданы новые сегменты АПК «Безопасный город»: осуществлен монтаж 13 </w:t>
      </w:r>
      <w:r>
        <w:rPr>
          <w:sz w:val="28"/>
          <w:szCs w:val="28"/>
          <w:lang w:eastAsia="zh-CN"/>
        </w:rPr>
        <w:t xml:space="preserve">новых камер видеонаблюдения, установлен дополнительный сервер, произведена замена оборудования для связи «Гражданин-полиция» и замена аналоговых видеокамер </w:t>
      </w:r>
      <w:r>
        <w:rPr>
          <w:sz w:val="28"/>
          <w:szCs w:val="28"/>
          <w:lang w:eastAsia="zh-CN"/>
        </w:rPr>
        <w:t xml:space="preserve">на</w:t>
      </w:r>
      <w:r>
        <w:rPr>
          <w:sz w:val="28"/>
          <w:szCs w:val="28"/>
          <w:lang w:eastAsia="zh-CN"/>
        </w:rPr>
        <w:t xml:space="preserve"> цифровые.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Осуществляют </w:t>
      </w:r>
      <w:r>
        <w:rPr>
          <w:sz w:val="28"/>
          <w:szCs w:val="28"/>
          <w:lang w:eastAsia="zh-CN"/>
        </w:rPr>
        <w:t xml:space="preserve">работу </w:t>
      </w:r>
      <w:r>
        <w:rPr>
          <w:sz w:val="28"/>
          <w:szCs w:val="28"/>
          <w:lang w:eastAsia="zh-CN"/>
        </w:rPr>
        <w:t xml:space="preserve">антитеррористическая</w:t>
      </w:r>
      <w:r>
        <w:rPr>
          <w:sz w:val="28"/>
          <w:szCs w:val="28"/>
          <w:lang w:eastAsia="zh-CN"/>
        </w:rPr>
        <w:t xml:space="preserve"> и </w:t>
      </w:r>
      <w:r>
        <w:rPr>
          <w:sz w:val="28"/>
          <w:szCs w:val="28"/>
          <w:lang w:eastAsia="zh-CN"/>
        </w:rPr>
        <w:t xml:space="preserve">антинаркотическая</w:t>
      </w:r>
      <w:r>
        <w:rPr>
          <w:sz w:val="28"/>
          <w:szCs w:val="28"/>
          <w:lang w:eastAsia="zh-CN"/>
        </w:rPr>
        <w:t xml:space="preserve"> комиссии. Заседания проводятся ежеквартально в соответствии с планами работы комиссий на год.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Продолжается работа администрация </w:t>
      </w:r>
      <w:r>
        <w:rPr>
          <w:sz w:val="28"/>
          <w:szCs w:val="28"/>
          <w:lang w:eastAsia="zh-CN"/>
        </w:rPr>
        <w:t xml:space="preserve">Сланцевского</w:t>
      </w:r>
      <w:r>
        <w:rPr>
          <w:sz w:val="28"/>
          <w:szCs w:val="28"/>
          <w:lang w:eastAsia="zh-CN"/>
        </w:rPr>
        <w:t xml:space="preserve"> муниципального района по первичному воинскому учету. 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На территории </w:t>
      </w:r>
      <w:r>
        <w:rPr>
          <w:sz w:val="28"/>
          <w:szCs w:val="28"/>
          <w:lang w:eastAsia="zh-CN"/>
        </w:rPr>
        <w:t xml:space="preserve">Сланцевского</w:t>
      </w:r>
      <w:r>
        <w:rPr>
          <w:sz w:val="28"/>
          <w:szCs w:val="28"/>
          <w:lang w:eastAsia="zh-CN"/>
        </w:rPr>
        <w:t xml:space="preserve"> муниципально</w:t>
      </w:r>
      <w:r>
        <w:rPr>
          <w:sz w:val="28"/>
          <w:szCs w:val="28"/>
          <w:lang w:eastAsia="zh-CN"/>
        </w:rPr>
        <w:t xml:space="preserve">го района создано и действует </w:t>
      </w:r>
      <w:r>
        <w:rPr>
          <w:sz w:val="28"/>
          <w:szCs w:val="28"/>
          <w:lang w:eastAsia="zh-CN"/>
        </w:rPr>
        <w:t xml:space="preserve">Сланцевское</w:t>
      </w:r>
      <w:r>
        <w:rPr>
          <w:sz w:val="28"/>
          <w:szCs w:val="28"/>
          <w:lang w:eastAsia="zh-CN"/>
        </w:rPr>
        <w:t xml:space="preserve"> муниципальное звено территориальной подсистемы единой государственной системы предупреждения и ликвидации чрезвычайных ситуаций (РСЧС), которая включает в себя силы и средства ликвидации чрезвычайных ситуаций (ЧС).</w:t>
      </w:r>
      <w:r>
        <w:rPr>
          <w:sz w:val="28"/>
          <w:szCs w:val="28"/>
          <w:lang w:eastAsia="zh-CN"/>
        </w:rPr>
        <w:t xml:space="preserve"> В 2025 году с силами муниципального звена РСЧС проведены: 1 штабная тренировка по гражданской обороне (в 2024 году - 1), 2 командно-штабных учения (в 2024 году - 2) и 2 тактико-специальных учения (в 2024 году - 2) по ликвидации последствий ЧС. Учения и тр</w:t>
      </w:r>
      <w:r>
        <w:rPr>
          <w:sz w:val="28"/>
          <w:szCs w:val="28"/>
          <w:lang w:eastAsia="zh-CN"/>
        </w:rPr>
        <w:t xml:space="preserve">енировки отрабатывались практически с выездом сил и средств на ликвидацию условных ЧС. В рамках проведения учений и тренировок проведены 18 заседаний КЧС и ПБ района, 1 заседание комиссии по повышению устойчивости функционирования </w:t>
      </w:r>
      <w:r>
        <w:rPr>
          <w:sz w:val="28"/>
          <w:szCs w:val="28"/>
          <w:lang w:eastAsia="zh-CN"/>
        </w:rPr>
        <w:t xml:space="preserve">Сланцевского</w:t>
      </w:r>
      <w:r>
        <w:rPr>
          <w:sz w:val="28"/>
          <w:szCs w:val="28"/>
          <w:lang w:eastAsia="zh-CN"/>
        </w:rPr>
        <w:t xml:space="preserve"> муниципально</w:t>
      </w:r>
      <w:r>
        <w:rPr>
          <w:sz w:val="28"/>
          <w:szCs w:val="28"/>
          <w:lang w:eastAsia="zh-CN"/>
        </w:rPr>
        <w:t xml:space="preserve">го района, с участием должностных лиц основных объектов жизнеобеспечения </w:t>
      </w:r>
      <w:r>
        <w:rPr>
          <w:sz w:val="28"/>
          <w:szCs w:val="28"/>
          <w:lang w:eastAsia="zh-CN"/>
        </w:rPr>
        <w:t xml:space="preserve">Сланцевского</w:t>
      </w:r>
      <w:r>
        <w:rPr>
          <w:sz w:val="28"/>
          <w:szCs w:val="28"/>
          <w:lang w:eastAsia="zh-CN"/>
        </w:rPr>
        <w:t xml:space="preserve"> муниципального района и 1 заседание эвакуационной комиссии </w:t>
      </w:r>
      <w:r>
        <w:rPr>
          <w:sz w:val="28"/>
          <w:szCs w:val="28"/>
          <w:lang w:eastAsia="zh-CN"/>
        </w:rPr>
        <w:t xml:space="preserve">Сланцевского</w:t>
      </w:r>
      <w:r>
        <w:rPr>
          <w:sz w:val="28"/>
          <w:szCs w:val="28"/>
          <w:lang w:eastAsia="zh-CN"/>
        </w:rPr>
        <w:t xml:space="preserve"> муниципального района.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Осуществляет деятельность учебно-методический центр для обучения неработающ</w:t>
      </w:r>
      <w:r>
        <w:rPr>
          <w:sz w:val="28"/>
          <w:szCs w:val="28"/>
          <w:lang w:eastAsia="zh-CN"/>
        </w:rPr>
        <w:t xml:space="preserve">его населения.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средствах массовой информации, в группах в социальных сетях осуществляется информирования населения по гражданской обороне и защите от чрезвычайных ситуаций.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2025 году проведена работа по актуализации документов по оборудованию территори</w:t>
      </w:r>
      <w:r>
        <w:rPr>
          <w:sz w:val="28"/>
          <w:szCs w:val="28"/>
          <w:lang w:eastAsia="zh-CN"/>
        </w:rPr>
        <w:t xml:space="preserve">и муниципального образования муниципальной системой оповещения населения. Заключен муниципальный контракт на монтаж двух точек системы оповещ</w:t>
      </w:r>
      <w:r>
        <w:rPr>
          <w:sz w:val="28"/>
          <w:szCs w:val="28"/>
        </w:rPr>
        <w:t xml:space="preserve">ен</w:t>
      </w:r>
      <w:r>
        <w:rPr>
          <w:sz w:val="28"/>
          <w:szCs w:val="28"/>
          <w:lang w:eastAsia="zh-CN"/>
        </w:rPr>
        <w:t xml:space="preserve">ия</w:t>
      </w:r>
      <w:r>
        <w:rPr>
          <w:sz w:val="28"/>
          <w:szCs w:val="28"/>
          <w:lang w:eastAsia="zh-CN"/>
        </w:rPr>
        <w:t xml:space="preserve">.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целях опове</w:t>
      </w:r>
      <w:r>
        <w:rPr>
          <w:sz w:val="28"/>
          <w:szCs w:val="28"/>
          <w:lang w:eastAsia="zh-CN"/>
        </w:rPr>
        <w:t xml:space="preserve">щения населения в деревнях приобретен мобильный комплекс оповещения.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Обеспечивая первичные меры пожарной безопасности на территории городского поселения. Все населенные пункты в границах поселения оборудованы пожарными щитами, укомплектованными в соответст</w:t>
      </w:r>
      <w:r>
        <w:rPr>
          <w:sz w:val="28"/>
          <w:szCs w:val="28"/>
          <w:lang w:eastAsia="zh-CN"/>
        </w:rPr>
        <w:t xml:space="preserve">вии с нормами пожарной безопасности. В целях создания условий для наружного пожаротушения во всех населенных пунктах </w:t>
      </w:r>
      <w:r>
        <w:rPr>
          <w:sz w:val="28"/>
          <w:szCs w:val="28"/>
          <w:lang w:eastAsia="zh-CN"/>
        </w:rPr>
        <w:t xml:space="preserve">Сланцевского</w:t>
      </w:r>
      <w:r>
        <w:rPr>
          <w:sz w:val="28"/>
          <w:szCs w:val="28"/>
          <w:lang w:eastAsia="zh-CN"/>
        </w:rPr>
        <w:t xml:space="preserve"> городского поселения созданы условия для забора воды из естественных и искусственных </w:t>
      </w:r>
      <w:r>
        <w:rPr>
          <w:sz w:val="28"/>
          <w:szCs w:val="28"/>
          <w:lang w:eastAsia="zh-CN"/>
        </w:rPr>
        <w:t xml:space="preserve">водоисточников</w:t>
      </w:r>
      <w:r>
        <w:rPr>
          <w:sz w:val="28"/>
          <w:szCs w:val="28"/>
          <w:lang w:eastAsia="zh-CN"/>
        </w:rPr>
        <w:t xml:space="preserve">: в 2024 году координационн</w:t>
      </w:r>
      <w:r>
        <w:rPr>
          <w:sz w:val="28"/>
          <w:szCs w:val="28"/>
          <w:lang w:eastAsia="zh-CN"/>
        </w:rPr>
        <w:t xml:space="preserve">ыми указателями оборудованы 19 пожарных гидрантов в </w:t>
      </w:r>
      <w:r>
        <w:rPr>
          <w:sz w:val="28"/>
          <w:szCs w:val="28"/>
          <w:lang w:eastAsia="zh-CN"/>
        </w:rPr>
        <w:t xml:space="preserve">мкр</w:t>
      </w:r>
      <w:r>
        <w:rPr>
          <w:sz w:val="28"/>
          <w:szCs w:val="28"/>
          <w:lang w:eastAsia="zh-CN"/>
        </w:rPr>
        <w:t xml:space="preserve">.Л</w:t>
      </w:r>
      <w:r>
        <w:rPr>
          <w:sz w:val="28"/>
          <w:szCs w:val="28"/>
          <w:lang w:eastAsia="zh-CN"/>
        </w:rPr>
        <w:t xml:space="preserve">учки</w:t>
      </w:r>
      <w:r>
        <w:rPr>
          <w:sz w:val="28"/>
          <w:szCs w:val="28"/>
          <w:lang w:eastAsia="zh-CN"/>
        </w:rPr>
        <w:t xml:space="preserve"> и пожарный водоем в </w:t>
      </w:r>
      <w:r>
        <w:rPr>
          <w:sz w:val="28"/>
          <w:szCs w:val="28"/>
          <w:lang w:eastAsia="zh-CN"/>
        </w:rPr>
        <w:t xml:space="preserve">д.Сижно</w:t>
      </w:r>
      <w:r>
        <w:rPr>
          <w:sz w:val="28"/>
          <w:szCs w:val="28"/>
          <w:lang w:eastAsia="zh-CN"/>
        </w:rPr>
        <w:t xml:space="preserve">. В 2025 году оборудован подъезд для установки пожарной техники к реке </w:t>
      </w:r>
      <w:r>
        <w:rPr>
          <w:sz w:val="28"/>
          <w:szCs w:val="28"/>
          <w:lang w:eastAsia="zh-CN"/>
        </w:rPr>
        <w:t xml:space="preserve">Кушелка</w:t>
      </w:r>
      <w:r>
        <w:rPr>
          <w:sz w:val="28"/>
          <w:szCs w:val="28"/>
          <w:lang w:eastAsia="zh-CN"/>
        </w:rPr>
        <w:t xml:space="preserve"> в </w:t>
      </w:r>
      <w:r>
        <w:rPr>
          <w:sz w:val="28"/>
          <w:szCs w:val="28"/>
          <w:lang w:eastAsia="zh-CN"/>
        </w:rPr>
        <w:t xml:space="preserve">мкр</w:t>
      </w:r>
      <w:r>
        <w:rPr>
          <w:sz w:val="28"/>
          <w:szCs w:val="28"/>
          <w:lang w:eastAsia="zh-CN"/>
        </w:rPr>
        <w:t xml:space="preserve"> Лучки ул</w:t>
      </w:r>
      <w:r>
        <w:rPr>
          <w:sz w:val="28"/>
          <w:szCs w:val="28"/>
          <w:lang w:eastAsia="zh-CN"/>
        </w:rPr>
        <w:t xml:space="preserve">.О</w:t>
      </w:r>
      <w:r>
        <w:rPr>
          <w:sz w:val="28"/>
          <w:szCs w:val="28"/>
          <w:lang w:eastAsia="zh-CN"/>
        </w:rPr>
        <w:t xml:space="preserve">стровского.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Выполнено обновление противопожарной преграды в виде противо</w:t>
      </w:r>
      <w:r>
        <w:rPr>
          <w:sz w:val="28"/>
          <w:szCs w:val="28"/>
          <w:lang w:eastAsia="zh-CN"/>
        </w:rPr>
        <w:t xml:space="preserve">пожарного рва по границе населенного пункта с лесным массивом по ул</w:t>
      </w:r>
      <w:r>
        <w:rPr>
          <w:sz w:val="28"/>
          <w:szCs w:val="28"/>
          <w:lang w:eastAsia="zh-CN"/>
        </w:rPr>
        <w:t xml:space="preserve">.К</w:t>
      </w:r>
      <w:r>
        <w:rPr>
          <w:sz w:val="28"/>
          <w:szCs w:val="28"/>
          <w:lang w:eastAsia="zh-CN"/>
        </w:rPr>
        <w:t xml:space="preserve">расная, обустроены м</w:t>
      </w:r>
      <w:r>
        <w:rPr>
          <w:sz w:val="28"/>
          <w:szCs w:val="28"/>
          <w:lang w:eastAsia="zh-CN" w:bidi="ru-RU"/>
        </w:rPr>
        <w:t xml:space="preserve">инерализованные полосы по границам д.Большие Поля и ул.Партизанская (Северная окраина). Данная работа проводится ежегодно перед началом пожароопасного периода.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Безопас</w:t>
      </w:r>
      <w:r>
        <w:rPr>
          <w:sz w:val="28"/>
          <w:szCs w:val="28"/>
          <w:lang w:eastAsia="zh-CN"/>
        </w:rPr>
        <w:t xml:space="preserve">ность людей на водных объектах на территории </w:t>
      </w:r>
      <w:r>
        <w:rPr>
          <w:sz w:val="28"/>
          <w:szCs w:val="28"/>
          <w:lang w:eastAsia="zh-CN"/>
        </w:rPr>
        <w:t xml:space="preserve">Сланцевского</w:t>
      </w:r>
      <w:r>
        <w:rPr>
          <w:sz w:val="28"/>
          <w:szCs w:val="28"/>
          <w:lang w:eastAsia="zh-CN"/>
        </w:rPr>
        <w:t xml:space="preserve"> городского поселения в соответствии с муниципальными контрактами обеспечивается</w:t>
      </w:r>
      <w:r>
        <w:rPr>
          <w:sz w:val="28"/>
          <w:szCs w:val="28"/>
          <w:lang w:eastAsia="zh-CN" w:bidi="ru-RU"/>
        </w:rPr>
        <w:t xml:space="preserve"> Межрегиональной</w:t>
      </w:r>
      <w:r>
        <w:rPr>
          <w:sz w:val="28"/>
          <w:szCs w:val="28"/>
          <w:lang w:eastAsia="zh-CN" w:bidi="ru-RU"/>
        </w:rPr>
        <w:t xml:space="preserve">  С</w:t>
      </w:r>
      <w:r>
        <w:rPr>
          <w:sz w:val="28"/>
          <w:szCs w:val="28"/>
          <w:lang w:eastAsia="zh-CN" w:bidi="ru-RU"/>
        </w:rPr>
        <w:t xml:space="preserve">анкт Петербургской городской и Ленинградской областной общественной организацией «Всероссийского общ</w:t>
      </w:r>
      <w:r>
        <w:rPr>
          <w:sz w:val="28"/>
          <w:szCs w:val="28"/>
          <w:lang w:eastAsia="zh-CN" w:bidi="ru-RU"/>
        </w:rPr>
        <w:t xml:space="preserve">ества спасения на водах» (ВОСВОД).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Основные задачи на 2026 год: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Дальнейшее развитие автоматизированного программного комплекса «Безопас</w:t>
      </w:r>
      <w:r>
        <w:rPr>
          <w:sz w:val="28"/>
          <w:szCs w:val="28"/>
          <w:lang w:eastAsia="zh-CN"/>
        </w:rPr>
        <w:t xml:space="preserve">ный город» с установкой новых камер видеонаблюдения в местах с массовым пребыванием людей, в том числе в местах расположения детских площадок. 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 Продолжение работы по обеспечению наружного пожаротушения на территории </w:t>
      </w:r>
      <w:r>
        <w:rPr>
          <w:sz w:val="28"/>
          <w:szCs w:val="28"/>
          <w:lang w:eastAsia="zh-CN"/>
        </w:rPr>
        <w:t xml:space="preserve">Сланцевского</w:t>
      </w:r>
      <w:r>
        <w:rPr>
          <w:sz w:val="28"/>
          <w:szCs w:val="28"/>
          <w:lang w:eastAsia="zh-CN"/>
        </w:rPr>
        <w:t xml:space="preserve"> городского поселения с о</w:t>
      </w:r>
      <w:r>
        <w:rPr>
          <w:sz w:val="28"/>
          <w:szCs w:val="28"/>
          <w:lang w:eastAsia="zh-CN"/>
        </w:rPr>
        <w:t xml:space="preserve">борудованием пожарного пирса на улице  </w:t>
      </w:r>
      <w:r>
        <w:rPr>
          <w:sz w:val="28"/>
          <w:szCs w:val="28"/>
          <w:lang w:eastAsia="zh-CN"/>
        </w:rPr>
        <w:t xml:space="preserve">Гавриловская</w:t>
      </w:r>
      <w:r>
        <w:rPr>
          <w:sz w:val="28"/>
          <w:szCs w:val="28"/>
          <w:lang w:eastAsia="zh-CN"/>
        </w:rPr>
        <w:t xml:space="preserve">.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3. Проведение учений и тренировок в области гражданской обороны и защиты населения и территорий от чрезвычайных ситуаций природного и техногенного характера с РСЧС муниципального и объектового уровней.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</w:t>
      </w:r>
      <w:r>
        <w:rPr>
          <w:sz w:val="28"/>
          <w:szCs w:val="28"/>
          <w:lang w:eastAsia="zh-CN"/>
        </w:rPr>
        <w:t xml:space="preserve">. Дальнейшее оборудование муниципальной системой оповещения населения, сопряженной с Региональной централизованной системой оповещения населения, территории </w:t>
      </w:r>
      <w:r>
        <w:rPr>
          <w:sz w:val="28"/>
          <w:szCs w:val="28"/>
          <w:lang w:eastAsia="zh-CN"/>
        </w:rPr>
        <w:t xml:space="preserve">Сланцевского</w:t>
      </w:r>
      <w:r>
        <w:rPr>
          <w:sz w:val="28"/>
          <w:szCs w:val="28"/>
          <w:lang w:eastAsia="zh-CN"/>
        </w:rPr>
        <w:t xml:space="preserve"> муниципального района, в соответствии с разработанной проектно-сметной документацией.</w:t>
      </w:r>
      <w:r/>
    </w:p>
    <w:p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/>
    </w:p>
    <w:p>
      <w:pPr>
        <w:pStyle w:val="93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/>
    </w:p>
    <w:p>
      <w:pPr>
        <w:pStyle w:val="93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ru-RU"/>
        </w:rPr>
        <w:t xml:space="preserve">О</w:t>
      </w: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работе</w:t>
      </w: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административной</w:t>
      </w: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комиссии</w:t>
      </w:r>
      <w:r>
        <w:rPr>
          <w:rFonts w:eastAsia="Calibri"/>
          <w:b/>
          <w:bCs/>
          <w:sz w:val="28"/>
          <w:szCs w:val="28"/>
        </w:rPr>
        <w:t xml:space="preserve"> </w:t>
      </w:r>
      <w:r/>
    </w:p>
    <w:p>
      <w:pPr>
        <w:pStyle w:val="93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Сланцевского</w:t>
      </w: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муниципального</w:t>
      </w: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района</w:t>
      </w:r>
      <w:r/>
    </w:p>
    <w:p>
      <w:pPr>
        <w:ind w:firstLine="709"/>
        <w:jc w:val="both"/>
        <w:rPr>
          <w:lang w:eastAsia="en-US" w:bidi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lang w:eastAsia="en-US" w:bidi="ru-RU"/>
        </w:rPr>
      </w:r>
      <w:r/>
    </w:p>
    <w:p>
      <w:pPr>
        <w:ind w:firstLine="709"/>
        <w:jc w:val="both"/>
        <w:rPr>
          <w:lang w:eastAsia="en-US" w:bidi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eastAsia="en-US" w:bidi="ru-RU"/>
        </w:rPr>
        <w:t xml:space="preserve">В 2025 году уполномоченными должностными лицами составлены и внесены на рассмотрение административной комиссии </w:t>
      </w:r>
      <w:r>
        <w:rPr>
          <w:sz w:val="28"/>
          <w:szCs w:val="28"/>
          <w:lang w:eastAsia="en-US" w:bidi="ru-RU"/>
        </w:rPr>
        <w:t xml:space="preserve">Сланцевского</w:t>
      </w:r>
      <w:r>
        <w:rPr>
          <w:sz w:val="28"/>
          <w:szCs w:val="28"/>
          <w:lang w:eastAsia="en-US" w:bidi="ru-RU"/>
        </w:rPr>
        <w:t xml:space="preserve"> муниципального района — 229 протоколов об административных</w:t>
      </w:r>
      <w:r>
        <w:rPr>
          <w:sz w:val="28"/>
          <w:szCs w:val="28"/>
          <w:lang w:eastAsia="en-US" w:bidi="ru-RU"/>
        </w:rPr>
        <w:t xml:space="preserve"> правонарушениях (АППГ 249 протоколов), предусмотренных законом </w:t>
      </w:r>
      <w:r>
        <w:rPr>
          <w:sz w:val="28"/>
          <w:szCs w:val="28"/>
          <w:lang w:eastAsia="en-US" w:bidi="ru-RU"/>
        </w:rPr>
        <w:t xml:space="preserve">Ленинградской области от 02.07.2003 года № 47-оз «Об административных правонарушениях».</w:t>
      </w:r>
      <w:r/>
    </w:p>
    <w:p>
      <w:pPr>
        <w:ind w:firstLine="709"/>
        <w:jc w:val="both"/>
        <w:rPr>
          <w:lang w:eastAsia="en-US" w:bidi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eastAsia="en-US" w:bidi="ru-RU"/>
        </w:rPr>
        <w:t xml:space="preserve">Всего за 2025 год проведено 28 заседаний административной комиссии, на которых рассм</w:t>
      </w:r>
      <w:r>
        <w:rPr>
          <w:sz w:val="28"/>
          <w:szCs w:val="28"/>
          <w:lang w:eastAsia="en-US" w:bidi="ru-RU"/>
        </w:rPr>
        <w:t xml:space="preserve">отрены 229 протоколов об административных правонарушениях.</w:t>
      </w:r>
      <w:r>
        <w:rPr>
          <w:sz w:val="28"/>
          <w:szCs w:val="28"/>
          <w:lang w:eastAsia="en-US" w:bidi="ru-RU"/>
        </w:rPr>
        <w:t xml:space="preserve"> По всем рассмотренным протоколам вынесены решения административной комиссии </w:t>
      </w:r>
      <w:r>
        <w:rPr>
          <w:sz w:val="28"/>
          <w:szCs w:val="28"/>
          <w:lang w:eastAsia="en-US" w:bidi="ru-RU"/>
        </w:rPr>
        <w:t xml:space="preserve">Сланцевского</w:t>
      </w:r>
      <w:r>
        <w:rPr>
          <w:sz w:val="28"/>
          <w:szCs w:val="28"/>
          <w:lang w:eastAsia="en-US" w:bidi="ru-RU"/>
        </w:rPr>
        <w:t xml:space="preserve"> муниципального района в виде постановлений, из них:</w:t>
      </w:r>
      <w:r/>
    </w:p>
    <w:p>
      <w:pPr>
        <w:ind w:firstLine="709"/>
        <w:jc w:val="both"/>
        <w:rPr>
          <w:lang w:eastAsia="en-US" w:bidi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eastAsia="en-US" w:bidi="ru-RU"/>
        </w:rPr>
        <w:t xml:space="preserve">с назначением административного штра</w:t>
      </w:r>
      <w:r>
        <w:rPr>
          <w:sz w:val="28"/>
          <w:szCs w:val="28"/>
          <w:lang w:eastAsia="en-US" w:bidi="ru-RU"/>
        </w:rPr>
        <w:t xml:space="preserve">фа — 221 постановление;</w:t>
      </w:r>
      <w:r/>
    </w:p>
    <w:p>
      <w:pPr>
        <w:ind w:firstLine="709"/>
        <w:jc w:val="both"/>
        <w:rPr>
          <w:lang w:eastAsia="en-US" w:bidi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eastAsia="en-US" w:bidi="ru-RU"/>
        </w:rPr>
        <w:t xml:space="preserve">наличие обстоятельств, исключающих производство по делу - 8 постановлений.</w:t>
      </w:r>
      <w:r/>
    </w:p>
    <w:p>
      <w:pPr>
        <w:ind w:firstLine="709"/>
        <w:jc w:val="both"/>
        <w:rPr>
          <w:lang w:eastAsia="en-US" w:bidi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eastAsia="en-US" w:bidi="ru-RU"/>
        </w:rPr>
        <w:tab/>
      </w:r>
      <w:r/>
    </w:p>
    <w:p>
      <w:pPr>
        <w:ind w:firstLine="709"/>
        <w:jc w:val="both"/>
        <w:rPr>
          <w:szCs w:val="28"/>
          <w:lang w:eastAsia="en-US" w:bidi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eastAsia="en-US" w:bidi="ru-RU"/>
        </w:rPr>
        <w:t xml:space="preserve">В 2025 году уполномоченными должностными лицами составлялись протоколы об административных правонарушениях в основном, предусмотренные ст. 2.2, 2.6, 4.6-1,</w:t>
      </w:r>
      <w:r>
        <w:rPr>
          <w:sz w:val="28"/>
          <w:szCs w:val="28"/>
          <w:lang w:eastAsia="en-US" w:bidi="ru-RU"/>
        </w:rPr>
        <w:t xml:space="preserve"> </w:t>
      </w:r>
      <w:r>
        <w:rPr>
          <w:sz w:val="28"/>
          <w:szCs w:val="28"/>
          <w:lang w:eastAsia="en-US" w:bidi="ru-RU"/>
        </w:rPr>
        <w:t xml:space="preserve">4.9, 4.10 и закона Ленинградской области от 02.07.2003 года № 47-оз «Об административных правонарушениях», а именно по ст. 2.2 «Нарушение установленных законодательством Ленинградской области требований, предъявляемых к содержанию и выгулу домашних животны</w:t>
      </w:r>
      <w:r>
        <w:rPr>
          <w:sz w:val="28"/>
          <w:szCs w:val="28"/>
          <w:lang w:eastAsia="en-US" w:bidi="ru-RU"/>
        </w:rPr>
        <w:t xml:space="preserve">х» - 21 </w:t>
      </w:r>
      <w:r>
        <w:rPr>
          <w:sz w:val="28"/>
          <w:szCs w:val="28"/>
          <w:lang w:eastAsia="en-US" w:bidi="ru-RU"/>
        </w:rPr>
        <w:t xml:space="preserve">протокол</w:t>
      </w:r>
      <w:r>
        <w:rPr>
          <w:sz w:val="28"/>
          <w:szCs w:val="28"/>
          <w:lang w:eastAsia="en-US" w:bidi="ru-RU"/>
        </w:rPr>
        <w:t xml:space="preserve">,п</w:t>
      </w:r>
      <w:r>
        <w:rPr>
          <w:sz w:val="28"/>
          <w:szCs w:val="28"/>
          <w:lang w:eastAsia="en-US" w:bidi="ru-RU"/>
        </w:rPr>
        <w:t xml:space="preserve">ост</w:t>
      </w:r>
      <w:r>
        <w:rPr>
          <w:sz w:val="28"/>
          <w:szCs w:val="28"/>
          <w:lang w:eastAsia="en-US" w:bidi="ru-RU"/>
        </w:rPr>
        <w:t xml:space="preserve">. 2.6 «Нарушение установленных областным законом запретов, направленных на </w:t>
      </w:r>
      <w:r>
        <w:rPr>
          <w:sz w:val="28"/>
          <w:szCs w:val="28"/>
          <w:lang w:eastAsia="en-US" w:bidi="ru-RU"/>
        </w:rPr>
        <w:t xml:space="preserve">обеспечение права граждан на покой и тишину на территории Ленинградской области» - 117 протоколов, по ст. 4.6-1 «Нарушение установленных органами местного самоуп</w:t>
      </w:r>
      <w:r>
        <w:rPr>
          <w:sz w:val="28"/>
          <w:szCs w:val="28"/>
          <w:lang w:eastAsia="en-US" w:bidi="ru-RU"/>
        </w:rPr>
        <w:t xml:space="preserve">равления муниципальных образований Ленинградской области требований к размещению, внешнему виду и содержанию информационных конструкций» - 24 протокола, по ст. 4.9 «Размещение механических транспортных средств на территориях, занятых зелеными насаждениями,</w:t>
      </w:r>
      <w:r>
        <w:rPr>
          <w:sz w:val="28"/>
          <w:szCs w:val="28"/>
          <w:lang w:eastAsia="en-US" w:bidi="ru-RU"/>
        </w:rPr>
        <w:t xml:space="preserve"> на территориях детских и спортивных площадок» - 18 протоколов, по ст. 4.10</w:t>
      </w:r>
      <w:r>
        <w:rPr>
          <w:sz w:val="28"/>
          <w:szCs w:val="28"/>
          <w:lang w:eastAsia="en-US" w:bidi="ru-RU"/>
        </w:rPr>
        <w:t xml:space="preserve"> «Нарушение требований по скашиванию и уборке дикорастущей травы, корчеванию и удалению дикорастущего кустарника, удалению борщевика Сосновского» - 17 протоколов.</w:t>
      </w:r>
      <w:r/>
    </w:p>
    <w:p>
      <w:pPr>
        <w:ind w:firstLine="709"/>
        <w:jc w:val="both"/>
        <w:rPr>
          <w:lang w:eastAsia="en-US" w:bidi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eastAsia="en-US" w:bidi="ru-RU"/>
        </w:rPr>
        <w:t xml:space="preserve">Общая сумма назнач</w:t>
      </w:r>
      <w:r>
        <w:rPr>
          <w:sz w:val="28"/>
          <w:szCs w:val="28"/>
          <w:lang w:eastAsia="en-US" w:bidi="ru-RU"/>
        </w:rPr>
        <w:t xml:space="preserve">енных штрафов в 2025 году составляет 350,8 тыс. руб., из них сумма взысканных штрафов — всего 207,8 тыс. руб. (оплачено в добровольном порядке — 176,9 тыс. руб.;</w:t>
      </w:r>
      <w:r>
        <w:rPr>
          <w:sz w:val="28"/>
          <w:szCs w:val="28"/>
          <w:lang w:eastAsia="en-US" w:bidi="ru-RU"/>
        </w:rPr>
        <w:t xml:space="preserve"> </w:t>
      </w:r>
      <w:r>
        <w:rPr>
          <w:sz w:val="28"/>
          <w:szCs w:val="28"/>
          <w:lang w:eastAsia="en-US" w:bidi="ru-RU"/>
        </w:rPr>
        <w:t xml:space="preserve">сумма не взысканных штрафов</w:t>
      </w:r>
      <w:r>
        <w:rPr>
          <w:sz w:val="28"/>
          <w:szCs w:val="28"/>
          <w:lang w:eastAsia="en-US" w:bidi="ru-RU"/>
        </w:rPr>
        <w:t xml:space="preserve"> —  всего 143 тыс. руб. (АППГ 199,5 тыс. руб.) (не истек срок оплаты — 37 тыс. руб.</w:t>
      </w:r>
      <w:r/>
    </w:p>
    <w:p>
      <w:pPr>
        <w:ind w:firstLine="709"/>
        <w:jc w:val="both"/>
        <w:rPr>
          <w:lang w:eastAsia="en-US" w:bidi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eastAsia="en-US" w:bidi="ru-RU"/>
        </w:rPr>
        <w:t xml:space="preserve">За 2025 год направлено в Службу судебных приставов для принудительного взыскания — 75 заявлений о возбуждении исполнительных производств </w:t>
      </w:r>
      <w:r>
        <w:rPr>
          <w:sz w:val="28"/>
          <w:szCs w:val="28"/>
          <w:lang w:eastAsia="en-US" w:bidi="ru-RU"/>
        </w:rPr>
        <w:t xml:space="preserve">на сумму 111,4 тыс. руб., окончено исполнительных производств 27 — на сумму 34,9 тыс. руб., находятся на исполнении 48  на сумму 76,5 тыс. руб. </w:t>
      </w:r>
      <w:r/>
    </w:p>
    <w:p>
      <w:pPr>
        <w:pStyle w:val="953"/>
        <w:contextualSpacing/>
        <w:ind w:right="-1" w:firstLine="850"/>
        <w:jc w:val="center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Комиссия по делам несовер</w:t>
      </w:r>
      <w:r>
        <w:rPr>
          <w:b/>
          <w:bCs/>
          <w:sz w:val="28"/>
          <w:szCs w:val="28"/>
        </w:rPr>
        <w:t xml:space="preserve">шеннолетних </w:t>
      </w:r>
      <w:r/>
    </w:p>
    <w:p>
      <w:pPr>
        <w:pStyle w:val="953"/>
        <w:contextualSpacing/>
        <w:ind w:right="-1" w:firstLine="850"/>
        <w:jc w:val="center"/>
        <w:spacing w:after="0"/>
      </w:pPr>
      <w:r>
        <w:rPr>
          <w:b/>
          <w:bCs/>
          <w:sz w:val="28"/>
          <w:szCs w:val="28"/>
        </w:rPr>
        <w:t xml:space="preserve">и защите их прав </w:t>
      </w:r>
      <w:r/>
    </w:p>
    <w:p>
      <w:pPr>
        <w:pStyle w:val="953"/>
        <w:contextualSpacing/>
        <w:ind w:right="-1" w:firstLine="850"/>
        <w:jc w:val="center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953"/>
        <w:contextualSpacing/>
        <w:ind w:right="-1" w:firstLine="850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Состав муниципальной комиссии  утвержден Постановлением администрации муниципального образования 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муниципальный район Ленинградской области от 24.07.2025 № 1317-п.</w:t>
      </w:r>
      <w:r/>
    </w:p>
    <w:p>
      <w:pPr>
        <w:pStyle w:val="953"/>
        <w:contextualSpacing/>
        <w:ind w:right="-1" w:firstLine="709"/>
        <w:jc w:val="both"/>
        <w:spacing w:after="0"/>
      </w:pPr>
      <w:r>
        <w:rPr>
          <w:sz w:val="28"/>
          <w:szCs w:val="28"/>
        </w:rPr>
        <w:t xml:space="preserve">В состав комиссии входят представители всех служб</w:t>
      </w:r>
      <w:r>
        <w:rPr>
          <w:sz w:val="28"/>
          <w:szCs w:val="28"/>
        </w:rPr>
        <w:t xml:space="preserve"> системы профилактики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муниципального района: 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филиал ЛГКУ «Центр социальной защиты населения», 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филиал ГКУ «Центр занятости населения ЛО», ЛОГБУ «СРЦН «Мечта», ОНД и </w:t>
      </w: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района, ГБУЗ ЛО «СМБ», комитет образова</w:t>
      </w:r>
      <w:r>
        <w:rPr>
          <w:sz w:val="28"/>
          <w:szCs w:val="28"/>
        </w:rPr>
        <w:t xml:space="preserve">ния, ОМВД России по </w:t>
      </w:r>
      <w:r>
        <w:rPr>
          <w:sz w:val="28"/>
          <w:szCs w:val="28"/>
        </w:rPr>
        <w:t xml:space="preserve">Сланцевскому</w:t>
      </w:r>
      <w:r>
        <w:rPr>
          <w:sz w:val="28"/>
          <w:szCs w:val="28"/>
        </w:rPr>
        <w:t xml:space="preserve"> району, сектор по культуре, спорту и молодежной политике, филиал по </w:t>
      </w:r>
      <w:r>
        <w:rPr>
          <w:sz w:val="28"/>
          <w:szCs w:val="28"/>
        </w:rPr>
        <w:t xml:space="preserve">Сланцевскому</w:t>
      </w:r>
      <w:r>
        <w:rPr>
          <w:sz w:val="28"/>
          <w:szCs w:val="28"/>
        </w:rPr>
        <w:t xml:space="preserve"> району ЛО ФКУ УФСИН по г. СПб и ЛО, главный внештатный педагог-психолог </w:t>
      </w:r>
      <w:r>
        <w:rPr>
          <w:sz w:val="28"/>
          <w:szCs w:val="28"/>
        </w:rPr>
        <w:t xml:space="preserve">Сланцевского</w:t>
      </w:r>
      <w:r>
        <w:rPr>
          <w:sz w:val="28"/>
          <w:szCs w:val="28"/>
        </w:rPr>
        <w:t xml:space="preserve"> района, муниципальный организатор федерального проекта «С</w:t>
      </w:r>
      <w:r>
        <w:rPr>
          <w:sz w:val="28"/>
          <w:szCs w:val="28"/>
        </w:rPr>
        <w:t xml:space="preserve">оветник директора по воспитанию и взаимодействию с детскими общественными организациями».</w:t>
      </w:r>
      <w:r/>
    </w:p>
    <w:p>
      <w:pPr>
        <w:pStyle w:val="953"/>
        <w:contextualSpacing/>
        <w:ind w:right="-1" w:firstLine="709"/>
        <w:jc w:val="both"/>
        <w:spacing w:after="0"/>
      </w:pPr>
      <w:r>
        <w:rPr>
          <w:sz w:val="28"/>
          <w:szCs w:val="28"/>
        </w:rPr>
        <w:t xml:space="preserve">Межведомственное взаимодействие субъектов системы профилактики</w:t>
      </w:r>
      <w:r/>
    </w:p>
    <w:p>
      <w:pPr>
        <w:pStyle w:val="953"/>
        <w:contextualSpacing/>
        <w:ind w:right="-1"/>
        <w:jc w:val="both"/>
        <w:spacing w:after="0"/>
      </w:pPr>
      <w:r>
        <w:rPr>
          <w:sz w:val="28"/>
          <w:szCs w:val="28"/>
        </w:rPr>
        <w:t xml:space="preserve">осуществляется в соответствии с Планом основных мероприятий комиссии по делам несовершеннолетних и защите их прав по профилактике безнадзорности и правонарушений среди несовершеннолетних.</w:t>
      </w:r>
      <w:r/>
    </w:p>
    <w:p>
      <w:pPr>
        <w:pStyle w:val="953"/>
        <w:contextualSpacing/>
        <w:ind w:right="-1" w:firstLine="709"/>
        <w:jc w:val="both"/>
        <w:spacing w:after="0"/>
      </w:pPr>
      <w:r>
        <w:rPr>
          <w:sz w:val="28"/>
          <w:szCs w:val="28"/>
        </w:rPr>
        <w:t xml:space="preserve">Основными  задачами комиссии по делам несовершеннолетних и защите и</w:t>
      </w:r>
      <w:r>
        <w:rPr>
          <w:sz w:val="28"/>
          <w:szCs w:val="28"/>
        </w:rPr>
        <w:t xml:space="preserve">х прав  являются:</w:t>
      </w:r>
      <w:r/>
    </w:p>
    <w:p>
      <w:pPr>
        <w:pStyle w:val="953"/>
        <w:contextualSpacing/>
        <w:ind w:left="0" w:right="-1" w:firstLine="709"/>
        <w:jc w:val="both"/>
        <w:spacing w:after="0"/>
      </w:pPr>
      <w:r>
        <w:rPr>
          <w:sz w:val="28"/>
          <w:szCs w:val="28"/>
        </w:rPr>
        <w:t xml:space="preserve">1. профилактическая работа, направленная на предупреждение совершения несовершеннолетними правонарушений и преступлений; </w:t>
      </w:r>
      <w:r/>
    </w:p>
    <w:p>
      <w:pPr>
        <w:pStyle w:val="953"/>
        <w:contextualSpacing/>
        <w:ind w:left="0" w:right="-1" w:firstLine="709"/>
        <w:jc w:val="both"/>
        <w:spacing w:after="0"/>
      </w:pPr>
      <w:r>
        <w:rPr>
          <w:sz w:val="28"/>
          <w:szCs w:val="28"/>
        </w:rPr>
        <w:t xml:space="preserve">2. работа с семьями, состоящими на учете в категории «семьи, находящиеся в социально опасном положении»;</w:t>
      </w:r>
      <w:r/>
    </w:p>
    <w:p>
      <w:pPr>
        <w:pStyle w:val="953"/>
        <w:contextualSpacing/>
        <w:ind w:left="0" w:right="-1" w:firstLine="709"/>
        <w:jc w:val="both"/>
        <w:spacing w:after="0"/>
      </w:pPr>
      <w:r>
        <w:rPr>
          <w:sz w:val="28"/>
          <w:szCs w:val="28"/>
        </w:rPr>
        <w:t xml:space="preserve">3. обеспечение </w:t>
      </w:r>
      <w:r>
        <w:rPr>
          <w:sz w:val="28"/>
          <w:szCs w:val="28"/>
        </w:rPr>
        <w:t xml:space="preserve">досуговой</w:t>
      </w:r>
      <w:r>
        <w:rPr>
          <w:sz w:val="28"/>
          <w:szCs w:val="28"/>
        </w:rPr>
        <w:t xml:space="preserve"> занятости несовершеннолетних, состоящих на учете в ПДН ОМВД России по </w:t>
      </w:r>
      <w:r>
        <w:rPr>
          <w:sz w:val="28"/>
          <w:szCs w:val="28"/>
        </w:rPr>
        <w:t xml:space="preserve">Сланцевскому</w:t>
      </w:r>
      <w:r>
        <w:rPr>
          <w:sz w:val="28"/>
          <w:szCs w:val="28"/>
        </w:rPr>
        <w:t xml:space="preserve"> району;</w:t>
      </w:r>
      <w:r/>
    </w:p>
    <w:p>
      <w:pPr>
        <w:pStyle w:val="953"/>
        <w:contextualSpacing/>
        <w:ind w:left="0" w:right="-1" w:firstLine="709"/>
        <w:jc w:val="both"/>
        <w:spacing w:after="0"/>
      </w:pPr>
      <w:r>
        <w:rPr>
          <w:sz w:val="28"/>
          <w:szCs w:val="28"/>
        </w:rPr>
        <w:t xml:space="preserve">4. защита прав и законных интересов несовершеннолетних.</w:t>
      </w:r>
      <w:r/>
    </w:p>
    <w:p>
      <w:pPr>
        <w:pStyle w:val="953"/>
        <w:contextualSpacing/>
        <w:ind w:left="0" w:right="-1" w:firstLine="709"/>
        <w:jc w:val="both"/>
        <w:spacing w:after="0"/>
      </w:pPr>
      <w:r>
        <w:rPr>
          <w:sz w:val="28"/>
          <w:szCs w:val="28"/>
        </w:rPr>
        <w:t xml:space="preserve">В  2025 г. проведено 23 заседания КДН и ЗП, на которых рассмотрены вопросы, направлен</w:t>
      </w:r>
      <w:r>
        <w:rPr>
          <w:sz w:val="28"/>
          <w:szCs w:val="28"/>
        </w:rPr>
        <w:t xml:space="preserve">ные на профилактику и  предупреждение совершения преступлений и административных правонарушений несовершеннолетними, на организацию работы с подростками, выявление и оказание мер поддержки семьям, находящимся в социально-опасном положении, профилактику сам</w:t>
      </w:r>
      <w:r>
        <w:rPr>
          <w:sz w:val="28"/>
          <w:szCs w:val="28"/>
        </w:rPr>
        <w:t xml:space="preserve">овольных уходов несовершеннолетних (всего более 60 вопросов).</w:t>
      </w:r>
      <w:r/>
    </w:p>
    <w:p>
      <w:pPr>
        <w:ind w:firstLine="709"/>
        <w:jc w:val="both"/>
        <w:spacing w:before="28" w:line="102" w:lineRule="atLeast"/>
      </w:pPr>
      <w:r>
        <w:rPr>
          <w:sz w:val="28"/>
          <w:szCs w:val="28"/>
        </w:rPr>
        <w:t xml:space="preserve">Анализ  данных  показывает, что:</w:t>
      </w:r>
      <w:r/>
    </w:p>
    <w:p>
      <w:pPr>
        <w:ind w:firstLine="709"/>
        <w:jc w:val="both"/>
        <w:spacing w:before="28" w:line="102" w:lineRule="atLeast"/>
        <w:rPr>
          <w:sz w:val="28"/>
          <w:szCs w:val="28"/>
        </w:rPr>
      </w:pPr>
      <w:r>
        <w:rPr>
          <w:sz w:val="28"/>
          <w:szCs w:val="28"/>
        </w:rPr>
        <w:t xml:space="preserve"> - снизилось количество административных протоколов, предусмотренных главой 12 </w:t>
      </w:r>
      <w:r>
        <w:rPr>
          <w:sz w:val="28"/>
          <w:szCs w:val="28"/>
        </w:rPr>
        <w:t xml:space="preserve">КоАП</w:t>
      </w:r>
      <w:r>
        <w:rPr>
          <w:sz w:val="28"/>
          <w:szCs w:val="28"/>
        </w:rPr>
        <w:t xml:space="preserve"> РФ (нарушение ПДД) - 30 (АППГ - 59)</w:t>
      </w:r>
      <w:r/>
    </w:p>
    <w:p>
      <w:pPr>
        <w:pStyle w:val="773"/>
        <w:numPr>
          <w:ilvl w:val="0"/>
          <w:numId w:val="31"/>
        </w:numPr>
        <w:ind w:left="0" w:firstLine="709"/>
        <w:jc w:val="both"/>
        <w:spacing w:before="28" w:line="102" w:lineRule="atLeast"/>
        <w:rPr>
          <w:sz w:val="28"/>
          <w:szCs w:val="28"/>
        </w:rPr>
      </w:pPr>
      <w:r>
        <w:rPr>
          <w:sz w:val="28"/>
          <w:szCs w:val="28"/>
        </w:rPr>
        <w:t xml:space="preserve">в структуре административных правонарушен</w:t>
      </w:r>
      <w:r>
        <w:rPr>
          <w:sz w:val="28"/>
          <w:szCs w:val="28"/>
        </w:rPr>
        <w:t xml:space="preserve">ий традиционно преобладают правонарушения по ст. 5.35 ч.1 </w:t>
      </w:r>
      <w:r>
        <w:rPr>
          <w:sz w:val="28"/>
          <w:szCs w:val="28"/>
        </w:rPr>
        <w:t xml:space="preserve">КоАП</w:t>
      </w:r>
      <w:r>
        <w:rPr>
          <w:sz w:val="28"/>
          <w:szCs w:val="28"/>
        </w:rPr>
        <w:t xml:space="preserve"> РФ - ненадлежащее исполнение родительских обязанностей родителями (законными представителями) - 43 %  от общего количества рассмотренных материалов (АППГ- 47%).</w:t>
      </w:r>
      <w:r/>
    </w:p>
    <w:p>
      <w:pPr>
        <w:pStyle w:val="953"/>
        <w:ind w:firstLine="709"/>
        <w:jc w:val="both"/>
        <w:spacing w:before="28" w:beforeAutospacing="0" w:after="0" w:line="198" w:lineRule="atLeast"/>
        <w:rPr>
          <w:sz w:val="28"/>
          <w:szCs w:val="28"/>
        </w:rPr>
      </w:pPr>
      <w:r>
        <w:rPr>
          <w:sz w:val="28"/>
          <w:szCs w:val="28"/>
        </w:rPr>
        <w:t xml:space="preserve"> В 2025 году в КДН и ЗП не посту</w:t>
      </w:r>
      <w:r>
        <w:rPr>
          <w:sz w:val="28"/>
          <w:szCs w:val="28"/>
        </w:rPr>
        <w:t xml:space="preserve">пали административные материалы по факту употребления несовершеннолетними наркотических средств и </w:t>
      </w:r>
      <w:r>
        <w:rPr>
          <w:sz w:val="28"/>
          <w:szCs w:val="28"/>
        </w:rPr>
        <w:t xml:space="preserve">психоактивных</w:t>
      </w:r>
      <w:r>
        <w:rPr>
          <w:sz w:val="28"/>
          <w:szCs w:val="28"/>
        </w:rPr>
        <w:t xml:space="preserve"> веществ (в 2024 г. - 5)</w:t>
      </w:r>
      <w:r/>
    </w:p>
    <w:p>
      <w:pPr>
        <w:pStyle w:val="953"/>
        <w:ind w:firstLine="709"/>
        <w:jc w:val="both"/>
        <w:spacing w:before="28" w:beforeAutospacing="0" w:after="0" w:line="198" w:lineRule="atLeast"/>
      </w:pPr>
      <w:r>
        <w:rPr>
          <w:sz w:val="28"/>
          <w:szCs w:val="28"/>
        </w:rPr>
        <w:t xml:space="preserve">Количество материалов на несовершеннолетних без привлечения их к административной ответственности в 2025 году составило </w:t>
      </w:r>
      <w:r>
        <w:rPr>
          <w:sz w:val="28"/>
          <w:szCs w:val="28"/>
        </w:rPr>
        <w:t xml:space="preserve">25% от общего количества поступивших, в 2024 г. - 20%.</w:t>
      </w:r>
      <w:r/>
    </w:p>
    <w:p>
      <w:pPr>
        <w:pStyle w:val="953"/>
        <w:ind w:firstLine="850"/>
        <w:jc w:val="both"/>
        <w:spacing w:before="28" w:beforeAutospacing="0" w:after="0" w:line="198" w:lineRule="atLeast"/>
      </w:pPr>
      <w:r/>
      <w:r/>
    </w:p>
    <w:p>
      <w:pPr>
        <w:pStyle w:val="953"/>
        <w:contextualSpacing/>
        <w:ind w:right="-17" w:firstLine="709"/>
        <w:jc w:val="both"/>
        <w:spacing w:after="0" w:line="198" w:lineRule="atLeast"/>
      </w:pPr>
      <w:r>
        <w:rPr>
          <w:sz w:val="28"/>
          <w:szCs w:val="28"/>
        </w:rPr>
        <w:t xml:space="preserve">Оперативная обстановка по линии несовершеннолетних представлена следующими статистическими данными:</w:t>
      </w:r>
      <w:r/>
    </w:p>
    <w:p>
      <w:pPr>
        <w:pStyle w:val="953"/>
        <w:contextualSpacing/>
        <w:ind w:right="-17" w:firstLine="709"/>
        <w:spacing w:after="0" w:line="198" w:lineRule="atLeast"/>
      </w:pPr>
      <w:r>
        <w:rPr>
          <w:sz w:val="28"/>
          <w:szCs w:val="28"/>
        </w:rPr>
        <w:t xml:space="preserve">количество ООД</w:t>
      </w:r>
      <w:r/>
    </w:p>
    <w:p>
      <w:pPr>
        <w:pStyle w:val="953"/>
        <w:numPr>
          <w:ilvl w:val="0"/>
          <w:numId w:val="29"/>
        </w:numPr>
        <w:contextualSpacing/>
        <w:ind w:right="-17"/>
        <w:spacing w:after="0" w:line="198" w:lineRule="atLeast"/>
      </w:pPr>
      <w:r>
        <w:rPr>
          <w:sz w:val="28"/>
          <w:szCs w:val="28"/>
        </w:rPr>
        <w:t xml:space="preserve">2024 год - 4 деяния/6 участников</w:t>
      </w:r>
      <w:r/>
    </w:p>
    <w:p>
      <w:pPr>
        <w:pStyle w:val="953"/>
        <w:numPr>
          <w:ilvl w:val="0"/>
          <w:numId w:val="28"/>
        </w:numPr>
        <w:contextualSpacing/>
        <w:ind w:right="-17"/>
        <w:spacing w:after="0" w:line="198" w:lineRule="atLeast"/>
      </w:pPr>
      <w:r>
        <w:rPr>
          <w:sz w:val="28"/>
          <w:szCs w:val="28"/>
        </w:rPr>
        <w:t xml:space="preserve">2025 год - 3 деяния/4 участника</w:t>
      </w:r>
      <w:r/>
    </w:p>
    <w:p>
      <w:pPr>
        <w:pStyle w:val="953"/>
        <w:ind w:firstLine="709"/>
        <w:jc w:val="both"/>
        <w:spacing w:before="28" w:beforeAutospacing="0" w:after="0" w:line="198" w:lineRule="atLeast"/>
      </w:pPr>
      <w:r>
        <w:rPr>
          <w:sz w:val="28"/>
          <w:szCs w:val="28"/>
        </w:rPr>
        <w:t xml:space="preserve">В отношении 1 несовершеннолетней, совершившей 2 общественно </w:t>
      </w:r>
      <w:r>
        <w:rPr>
          <w:sz w:val="28"/>
          <w:szCs w:val="28"/>
        </w:rPr>
        <w:t xml:space="preserve">опасных</w:t>
      </w:r>
      <w:r>
        <w:rPr>
          <w:sz w:val="28"/>
          <w:szCs w:val="28"/>
        </w:rPr>
        <w:t xml:space="preserve"> деяния,  комиссия приняла решение о направлении искового заявления в 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городской суд о направлении несовершеннолетней в специальное учебно-воспитательное учреждение закрытого тип</w:t>
      </w:r>
      <w:r>
        <w:rPr>
          <w:sz w:val="28"/>
          <w:szCs w:val="28"/>
        </w:rPr>
        <w:t xml:space="preserve">а сроком на 3 года. 02.07.2025 </w:t>
      </w:r>
      <w:r>
        <w:rPr>
          <w:sz w:val="28"/>
          <w:szCs w:val="28"/>
        </w:rPr>
        <w:t xml:space="preserve">Сланцевский</w:t>
      </w:r>
      <w:r>
        <w:rPr>
          <w:sz w:val="28"/>
          <w:szCs w:val="28"/>
        </w:rPr>
        <w:t xml:space="preserve"> городской суд удовлетворил исковые требования.</w:t>
      </w:r>
      <w:r/>
    </w:p>
    <w:p>
      <w:pPr>
        <w:pStyle w:val="953"/>
        <w:contextualSpacing/>
        <w:ind w:right="-17" w:firstLine="709"/>
        <w:jc w:val="both"/>
        <w:spacing w:after="0" w:line="198" w:lineRule="atLeast"/>
      </w:pPr>
      <w:r>
        <w:rPr>
          <w:sz w:val="28"/>
          <w:szCs w:val="28"/>
        </w:rPr>
        <w:t xml:space="preserve">количество преступлений</w:t>
      </w:r>
      <w:r/>
    </w:p>
    <w:p>
      <w:pPr>
        <w:pStyle w:val="953"/>
        <w:numPr>
          <w:ilvl w:val="0"/>
          <w:numId w:val="30"/>
        </w:numPr>
        <w:contextualSpacing/>
        <w:ind w:right="-17"/>
        <w:jc w:val="both"/>
        <w:spacing w:after="0" w:line="198" w:lineRule="atLeast"/>
      </w:pPr>
      <w:r>
        <w:rPr>
          <w:sz w:val="28"/>
          <w:szCs w:val="28"/>
        </w:rPr>
        <w:t xml:space="preserve">2024 год - 1 преступление / 1 участник. </w:t>
      </w:r>
      <w:r/>
    </w:p>
    <w:p>
      <w:pPr>
        <w:pStyle w:val="953"/>
        <w:numPr>
          <w:ilvl w:val="0"/>
          <w:numId w:val="30"/>
        </w:numPr>
        <w:contextualSpacing/>
        <w:ind w:right="-17"/>
        <w:jc w:val="both"/>
        <w:spacing w:after="0" w:line="198" w:lineRule="atLeast"/>
      </w:pPr>
      <w:r>
        <w:rPr>
          <w:sz w:val="28"/>
          <w:szCs w:val="28"/>
        </w:rPr>
        <w:t xml:space="preserve">в 2025 году информация о несовершеннолетних, совершивших преступления, в КДН и ЗП не поступала.</w:t>
      </w:r>
      <w:r/>
    </w:p>
    <w:p>
      <w:pPr>
        <w:pStyle w:val="953"/>
        <w:ind w:right="-510"/>
        <w:spacing w:before="28" w:beforeAutospacing="0" w:after="0" w:line="102" w:lineRule="atLeast"/>
      </w:pPr>
      <w:r/>
      <w:r/>
    </w:p>
    <w:p>
      <w:pPr>
        <w:pStyle w:val="953"/>
        <w:ind w:right="-510" w:firstLine="709"/>
        <w:spacing w:before="28" w:beforeAutospacing="0" w:after="0" w:line="102" w:lineRule="atLeast"/>
      </w:pPr>
      <w:r>
        <w:rPr>
          <w:sz w:val="28"/>
          <w:szCs w:val="28"/>
        </w:rPr>
        <w:t xml:space="preserve">Коли</w:t>
      </w:r>
      <w:r>
        <w:rPr>
          <w:sz w:val="28"/>
          <w:szCs w:val="28"/>
        </w:rPr>
        <w:t xml:space="preserve">чество семей состоящих на учете в категории «семьи, находящиеся в социально опасном положении»  по состоянию </w:t>
      </w:r>
      <w:r/>
    </w:p>
    <w:p>
      <w:pPr>
        <w:pStyle w:val="953"/>
        <w:numPr>
          <w:ilvl w:val="0"/>
          <w:numId w:val="38"/>
        </w:numPr>
        <w:ind w:left="720" w:right="-510" w:hanging="11"/>
        <w:spacing w:before="28" w:beforeAutospacing="0" w:after="0" w:line="102" w:lineRule="atLeast"/>
      </w:pPr>
      <w:r>
        <w:rPr>
          <w:sz w:val="28"/>
          <w:szCs w:val="28"/>
        </w:rPr>
        <w:t xml:space="preserve">на 01.01.2026 составляет: 9  семей (24 ребенка), </w:t>
      </w:r>
      <w:r/>
    </w:p>
    <w:p>
      <w:pPr>
        <w:pStyle w:val="953"/>
        <w:numPr>
          <w:ilvl w:val="0"/>
          <w:numId w:val="38"/>
        </w:numPr>
        <w:ind w:left="720" w:right="-510" w:hanging="11"/>
        <w:spacing w:before="28" w:beforeAutospacing="0" w:after="0" w:line="102" w:lineRule="atLeast"/>
      </w:pPr>
      <w:r>
        <w:rPr>
          <w:sz w:val="28"/>
          <w:szCs w:val="28"/>
        </w:rPr>
        <w:t xml:space="preserve">на 01.01.2024  -  </w:t>
      </w:r>
      <w:r>
        <w:rPr>
          <w:sz w:val="28"/>
          <w:szCs w:val="28"/>
          <w:lang w:val="en-US"/>
        </w:rPr>
        <w:t xml:space="preserve">10  </w:t>
      </w:r>
      <w:r>
        <w:rPr>
          <w:sz w:val="28"/>
          <w:szCs w:val="28"/>
        </w:rPr>
        <w:t xml:space="preserve">семей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 xml:space="preserve">23 ребенка),</w:t>
      </w:r>
      <w:r/>
    </w:p>
    <w:p>
      <w:pPr>
        <w:pStyle w:val="953"/>
        <w:numPr>
          <w:ilvl w:val="0"/>
          <w:numId w:val="38"/>
        </w:numPr>
        <w:ind w:left="720" w:right="-510" w:hanging="11"/>
        <w:spacing w:before="28" w:beforeAutospacing="0" w:after="0" w:line="102" w:lineRule="atLeast"/>
      </w:pPr>
      <w:r>
        <w:rPr>
          <w:sz w:val="28"/>
          <w:szCs w:val="28"/>
        </w:rPr>
        <w:t xml:space="preserve">на 01.01.2023  - 19 семей,</w:t>
      </w:r>
      <w:r/>
    </w:p>
    <w:p>
      <w:pPr>
        <w:pStyle w:val="953"/>
        <w:numPr>
          <w:ilvl w:val="0"/>
          <w:numId w:val="38"/>
        </w:numPr>
        <w:ind w:left="720" w:right="-510" w:hanging="11"/>
        <w:spacing w:before="28" w:beforeAutospacing="0" w:after="0" w:line="102" w:lineRule="atLeast"/>
      </w:pPr>
      <w:r>
        <w:rPr>
          <w:sz w:val="28"/>
          <w:szCs w:val="28"/>
        </w:rPr>
        <w:t xml:space="preserve">на 01.01.2022  -  32 семьи,</w:t>
      </w:r>
      <w:r/>
    </w:p>
    <w:p>
      <w:pPr>
        <w:pStyle w:val="953"/>
        <w:numPr>
          <w:ilvl w:val="0"/>
          <w:numId w:val="38"/>
        </w:numPr>
        <w:ind w:left="720" w:right="-510" w:hanging="11"/>
        <w:spacing w:before="28" w:beforeAutospacing="0" w:after="0" w:line="102" w:lineRule="atLeast"/>
      </w:pPr>
      <w:r>
        <w:rPr>
          <w:sz w:val="28"/>
          <w:szCs w:val="28"/>
        </w:rPr>
        <w:t xml:space="preserve">на 01.01.2021 - 46 семей. </w:t>
      </w:r>
      <w:r/>
    </w:p>
    <w:p>
      <w:pPr>
        <w:ind w:firstLine="709"/>
        <w:jc w:val="both"/>
        <w:spacing w:before="28" w:line="102" w:lineRule="atLeast"/>
      </w:pPr>
      <w:r>
        <w:rPr>
          <w:sz w:val="28"/>
          <w:szCs w:val="28"/>
        </w:rPr>
        <w:t xml:space="preserve">Основными критериями для постановки родителей на профилактический учет остаются следующие причины:</w:t>
      </w:r>
      <w:r/>
    </w:p>
    <w:p>
      <w:pPr>
        <w:pStyle w:val="773"/>
        <w:numPr>
          <w:ilvl w:val="0"/>
          <w:numId w:val="39"/>
        </w:numPr>
        <w:ind w:left="1417" w:right="0" w:hanging="709"/>
        <w:jc w:val="both"/>
        <w:spacing w:before="28" w:line="102" w:lineRule="atLeast"/>
      </w:pPr>
      <w:r>
        <w:rPr>
          <w:sz w:val="28"/>
          <w:szCs w:val="28"/>
        </w:rPr>
        <w:t xml:space="preserve">неисполнение родителями своих обязанностей по жизнеобеспечению детей - отсутствие у детей необходимой одежды, регулярного питан</w:t>
      </w:r>
      <w:r>
        <w:rPr>
          <w:sz w:val="28"/>
          <w:szCs w:val="28"/>
        </w:rPr>
        <w:t xml:space="preserve">ия, не соблюдение санитарно-гигиенических условий проживания;</w:t>
      </w:r>
      <w:r/>
    </w:p>
    <w:p>
      <w:pPr>
        <w:pStyle w:val="773"/>
        <w:numPr>
          <w:ilvl w:val="0"/>
          <w:numId w:val="39"/>
        </w:numPr>
        <w:ind w:left="1417" w:right="0" w:hanging="709"/>
        <w:jc w:val="both"/>
        <w:spacing w:before="28" w:line="102" w:lineRule="atLeast"/>
      </w:pPr>
      <w:r>
        <w:rPr>
          <w:sz w:val="28"/>
          <w:szCs w:val="28"/>
        </w:rPr>
        <w:t xml:space="preserve">злоупотребление родителями спиртными напитками, употребление наркотических веществ, аморальный образ жизни.</w:t>
      </w:r>
      <w:r/>
    </w:p>
    <w:p>
      <w:pPr>
        <w:ind w:firstLine="709"/>
        <w:jc w:val="both"/>
        <w:spacing w:before="28" w:line="102" w:lineRule="atLeast"/>
      </w:pPr>
      <w:r>
        <w:rPr>
          <w:sz w:val="28"/>
          <w:szCs w:val="28"/>
        </w:rPr>
        <w:t xml:space="preserve">В 2025  году на учет в категории «семьи, находящиеся в социально опасном положении» </w:t>
      </w:r>
      <w:r>
        <w:rPr>
          <w:sz w:val="28"/>
          <w:szCs w:val="28"/>
        </w:rPr>
        <w:t xml:space="preserve">поставлено 4 семьи, в которых воспитываются 9 детей; снято с профилактического учета  3 семьи,  в которых воспитываются 5 детей.</w:t>
      </w:r>
      <w:r/>
    </w:p>
    <w:p>
      <w:pPr>
        <w:ind w:right="-527" w:firstLine="709"/>
        <w:jc w:val="both"/>
        <w:spacing w:before="28" w:line="102" w:lineRule="atLeast"/>
      </w:pPr>
      <w:r>
        <w:rPr>
          <w:sz w:val="28"/>
          <w:szCs w:val="28"/>
        </w:rPr>
        <w:t xml:space="preserve">Основаниями для снятия с учета стали: </w:t>
      </w:r>
      <w:r/>
    </w:p>
    <w:p>
      <w:pPr>
        <w:pStyle w:val="773"/>
        <w:numPr>
          <w:ilvl w:val="0"/>
          <w:numId w:val="27"/>
        </w:numPr>
        <w:ind w:left="709" w:right="-527" w:firstLine="0"/>
        <w:jc w:val="both"/>
        <w:spacing w:before="28" w:line="102" w:lineRule="atLeast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 xml:space="preserve">положительные изменения  – 2 семьи,</w:t>
      </w:r>
      <w:r>
        <w:rPr>
          <w:b w:val="0"/>
          <w:bCs w:val="0"/>
        </w:rPr>
      </w:r>
      <w:r/>
    </w:p>
    <w:p>
      <w:pPr>
        <w:pStyle w:val="773"/>
        <w:numPr>
          <w:ilvl w:val="0"/>
          <w:numId w:val="27"/>
        </w:numPr>
        <w:ind w:left="709" w:right="-527" w:firstLine="0"/>
        <w:jc w:val="both"/>
        <w:spacing w:before="28" w:line="102" w:lineRule="atLeast"/>
        <w:rPr>
          <w:b/>
          <w:bCs/>
          <w:i/>
        </w:rPr>
      </w:pPr>
      <w:r>
        <w:rPr>
          <w:b w:val="0"/>
          <w:bCs w:val="0"/>
          <w:sz w:val="28"/>
          <w:szCs w:val="28"/>
        </w:rPr>
        <w:t xml:space="preserve">поме</w:t>
      </w:r>
      <w:r>
        <w:rPr>
          <w:sz w:val="28"/>
          <w:szCs w:val="28"/>
        </w:rPr>
        <w:t xml:space="preserve">щение несовершеннолетнего в СУВУЗТ - 1 семья.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 CYR">
    <w:panose1 w:val="02020603050405020304"/>
  </w:font>
  <w:font w:name="Symbol">
    <w:panose1 w:val="05050102010706020507"/>
  </w:font>
  <w:font w:name="Wingdings">
    <w:panose1 w:val="05000000000000000000"/>
  </w:font>
  <w:font w:name="Liberation Serif">
    <w:panose1 w:val="02020603050405020304"/>
  </w:font>
  <w:font w:name="Calibri">
    <w:panose1 w:val="020F0502020204030204"/>
  </w:font>
  <w:font w:name="Lucida Sans Unicode">
    <w:panose1 w:val="020B0602030504020204"/>
  </w:font>
  <w:font w:name="OpenSymbol">
    <w:panose1 w:val="05010000000000000000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Andale Sans UI">
    <w:panose1 w:val="02000603000000000000"/>
  </w:font>
  <w:font w:name="NSimSun">
    <w:panose1 w:val="02010609030101010101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  <w:rPr>
        <w:b/>
        <w:bCs/>
        <w:sz w:val="28"/>
        <w:szCs w:val="28"/>
        <w:lang w:val="ru-RU"/>
      </w:r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abstractNum w:abstractNumId="1">
    <w:multiLevelType w:val="hybridMultilevel"/>
    <w:lvl w:ilvl="0">
      <w:start w:val="95"/>
      <w:numFmt w:val="decimal"/>
      <w:isLgl w:val="false"/>
      <w:suff w:val="nothing"/>
      <w:lvlText w:val="%1-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4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6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8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0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4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6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01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4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6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8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0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4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6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01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140" w:hanging="360"/>
        <w:tabs>
          <w:tab w:val="left" w:pos="1140" w:leader="none"/>
        </w:tabs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  <w:tabs>
          <w:tab w:val="left" w:pos="15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  <w:tabs>
          <w:tab w:val="left" w:pos="22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  <w:tabs>
          <w:tab w:val="left" w:pos="29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  <w:tabs>
          <w:tab w:val="left" w:pos="36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  <w:tabs>
          <w:tab w:val="left" w:pos="43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  <w:tabs>
          <w:tab w:val="left" w:pos="51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  <w:tabs>
          <w:tab w:val="left" w:pos="58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  <w:tabs>
          <w:tab w:val="left" w:pos="654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  <w:rPr>
        <w:rFonts w:ascii="Wingdings" w:hAnsi="Wingdings" w:cs="Wingdings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  <w:rPr>
        <w:rFonts w:ascii="Symbol" w:hAnsi="Symbol" w:cs="Symbol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7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3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9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left" w:pos="1080" w:leader="none"/>
        </w:tabs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left" w:pos="1440" w:leader="none"/>
        </w:tabs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left" w:pos="180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left" w:pos="2160" w:leader="none"/>
        </w:tabs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left" w:pos="2520" w:leader="none"/>
        </w:tabs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left" w:pos="288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left" w:pos="3240" w:leader="none"/>
        </w:tabs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left" w:pos="3600" w:leader="none"/>
        </w:tabs>
      </w:pPr>
      <w:rPr>
        <w:rFonts w:ascii="OpenSymbol" w:hAnsi="OpenSymbol" w:cs="Open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7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3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9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4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6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8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0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4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6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01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  <w:rPr>
        <w:rFonts w:ascii="Wingdings" w:hAnsi="Wingdings" w:cs="Wingdings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  <w:rPr>
        <w:rFonts w:ascii="Symbol" w:hAnsi="Symbol" w:cs="Symbol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10"/>
  </w:num>
  <w:num w:numId="2">
    <w:abstractNumId w:val="32"/>
  </w:num>
  <w:num w:numId="3">
    <w:abstractNumId w:val="19"/>
  </w:num>
  <w:num w:numId="4">
    <w:abstractNumId w:val="9"/>
  </w:num>
  <w:num w:numId="5">
    <w:abstractNumId w:val="8"/>
  </w:num>
  <w:num w:numId="6">
    <w:abstractNumId w:val="3"/>
  </w:num>
  <w:num w:numId="7">
    <w:abstractNumId w:val="26"/>
  </w:num>
  <w:num w:numId="8">
    <w:abstractNumId w:val="24"/>
  </w:num>
  <w:num w:numId="9">
    <w:abstractNumId w:val="27"/>
  </w:num>
  <w:num w:numId="10">
    <w:abstractNumId w:val="33"/>
  </w:num>
  <w:num w:numId="11">
    <w:abstractNumId w:val="34"/>
  </w:num>
  <w:num w:numId="12">
    <w:abstractNumId w:val="18"/>
  </w:num>
  <w:num w:numId="13">
    <w:abstractNumId w:val="16"/>
  </w:num>
  <w:num w:numId="14">
    <w:abstractNumId w:val="17"/>
  </w:num>
  <w:num w:numId="15">
    <w:abstractNumId w:val="14"/>
  </w:num>
  <w:num w:numId="16">
    <w:abstractNumId w:val="5"/>
  </w:num>
  <w:num w:numId="17">
    <w:abstractNumId w:val="7"/>
  </w:num>
  <w:num w:numId="18">
    <w:abstractNumId w:val="12"/>
  </w:num>
  <w:num w:numId="19">
    <w:abstractNumId w:val="28"/>
  </w:num>
  <w:num w:numId="20">
    <w:abstractNumId w:val="6"/>
  </w:num>
  <w:num w:numId="21">
    <w:abstractNumId w:val="1"/>
  </w:num>
  <w:num w:numId="22">
    <w:abstractNumId w:val="21"/>
  </w:num>
  <w:num w:numId="23">
    <w:abstractNumId w:val="20"/>
  </w:num>
  <w:num w:numId="24">
    <w:abstractNumId w:val="13"/>
  </w:num>
  <w:num w:numId="25">
    <w:abstractNumId w:val="0"/>
  </w:num>
  <w:num w:numId="26">
    <w:abstractNumId w:val="11"/>
  </w:num>
  <w:num w:numId="27">
    <w:abstractNumId w:val="30"/>
  </w:num>
  <w:num w:numId="28">
    <w:abstractNumId w:val="15"/>
  </w:num>
  <w:num w:numId="29">
    <w:abstractNumId w:val="22"/>
  </w:num>
  <w:num w:numId="30">
    <w:abstractNumId w:val="25"/>
  </w:num>
  <w:num w:numId="31">
    <w:abstractNumId w:val="23"/>
  </w:num>
  <w:num w:numId="32">
    <w:abstractNumId w:val="4"/>
  </w:num>
  <w:num w:numId="33">
    <w:abstractNumId w:val="29"/>
  </w:num>
  <w:num w:numId="34">
    <w:abstractNumId w:val="31"/>
  </w:num>
  <w:num w:numId="35">
    <w:abstractNumId w:val="36"/>
  </w:num>
  <w:num w:numId="36">
    <w:abstractNumId w:val="2"/>
  </w:num>
  <w:num w:numId="37">
    <w:abstractNumId w:val="35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color w:val="000000"/>
        <w:spacing w:val="16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  <w:pPr>
      <w:spacing w:after="0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paragraph" w:styleId="718" w:customStyle="1">
    <w:name w:val="Heading 1"/>
    <w:basedOn w:val="714"/>
    <w:next w:val="714"/>
    <w:link w:val="7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9" w:customStyle="1">
    <w:name w:val="Heading 2"/>
    <w:basedOn w:val="714"/>
    <w:next w:val="714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0" w:customStyle="1">
    <w:name w:val="Heading 3"/>
    <w:basedOn w:val="714"/>
    <w:next w:val="714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1" w:customStyle="1">
    <w:name w:val="Heading 4"/>
    <w:basedOn w:val="714"/>
    <w:next w:val="714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 w:customStyle="1">
    <w:name w:val="Heading 5"/>
    <w:basedOn w:val="714"/>
    <w:next w:val="714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3" w:customStyle="1">
    <w:name w:val="Heading 6"/>
    <w:basedOn w:val="714"/>
    <w:next w:val="714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4" w:customStyle="1">
    <w:name w:val="Heading 7"/>
    <w:basedOn w:val="714"/>
    <w:next w:val="714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 w:customStyle="1">
    <w:name w:val="Heading 8"/>
    <w:basedOn w:val="714"/>
    <w:next w:val="714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6" w:customStyle="1">
    <w:name w:val="Heading 9"/>
    <w:basedOn w:val="714"/>
    <w:next w:val="714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27" w:customStyle="1">
    <w:name w:val="Header"/>
    <w:basedOn w:val="714"/>
    <w:link w:val="784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28" w:customStyle="1">
    <w:name w:val="Footer"/>
    <w:basedOn w:val="714"/>
    <w:link w:val="788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29" w:customStyle="1">
    <w:name w:val="Caption"/>
    <w:basedOn w:val="714"/>
    <w:next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30" w:customStyle="1">
    <w:name w:val="Plain Table 1"/>
    <w:basedOn w:val="71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2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 w:customStyle="1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1" w:customStyle="1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4" w:customStyle="1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7" w:customStyle="1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8" w:customStyle="1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49" w:customStyle="1">
    <w:name w:val="Title Char"/>
    <w:basedOn w:val="715"/>
    <w:uiPriority w:val="10"/>
    <w:rPr>
      <w:sz w:val="48"/>
      <w:szCs w:val="48"/>
    </w:rPr>
  </w:style>
  <w:style w:type="character" w:styleId="750" w:customStyle="1">
    <w:name w:val="Subtitle Char"/>
    <w:basedOn w:val="715"/>
    <w:uiPriority w:val="11"/>
    <w:rPr>
      <w:sz w:val="24"/>
      <w:szCs w:val="24"/>
    </w:rPr>
  </w:style>
  <w:style w:type="character" w:styleId="751" w:customStyle="1">
    <w:name w:val="Quote Char"/>
    <w:uiPriority w:val="29"/>
    <w:rPr>
      <w:i/>
    </w:rPr>
  </w:style>
  <w:style w:type="character" w:styleId="752" w:customStyle="1">
    <w:name w:val="Intense Quote Char"/>
    <w:uiPriority w:val="30"/>
    <w:rPr>
      <w:i/>
    </w:rPr>
  </w:style>
  <w:style w:type="character" w:styleId="753" w:customStyle="1">
    <w:name w:val="Footnote Text Char"/>
    <w:uiPriority w:val="99"/>
    <w:rPr>
      <w:sz w:val="18"/>
    </w:rPr>
  </w:style>
  <w:style w:type="character" w:styleId="754" w:customStyle="1">
    <w:name w:val="Endnote Text Char"/>
    <w:uiPriority w:val="99"/>
    <w:rPr>
      <w:sz w:val="20"/>
    </w:rPr>
  </w:style>
  <w:style w:type="paragraph" w:styleId="755" w:customStyle="1">
    <w:name w:val="Заголовок 11"/>
    <w:basedOn w:val="714"/>
    <w:next w:val="714"/>
    <w:link w:val="7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6" w:customStyle="1">
    <w:name w:val="Heading 1 Char"/>
    <w:basedOn w:val="715"/>
    <w:link w:val="755"/>
    <w:uiPriority w:val="9"/>
    <w:rPr>
      <w:rFonts w:ascii="Arial" w:hAnsi="Arial" w:eastAsia="Arial" w:cs="Arial"/>
      <w:sz w:val="40"/>
      <w:szCs w:val="40"/>
    </w:rPr>
  </w:style>
  <w:style w:type="paragraph" w:styleId="757" w:customStyle="1">
    <w:name w:val="Заголовок 21"/>
    <w:basedOn w:val="714"/>
    <w:next w:val="714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8" w:customStyle="1">
    <w:name w:val="Heading 2 Char"/>
    <w:basedOn w:val="715"/>
    <w:link w:val="757"/>
    <w:uiPriority w:val="9"/>
    <w:rPr>
      <w:rFonts w:ascii="Arial" w:hAnsi="Arial" w:eastAsia="Arial" w:cs="Arial"/>
      <w:sz w:val="34"/>
    </w:rPr>
  </w:style>
  <w:style w:type="paragraph" w:styleId="759" w:customStyle="1">
    <w:name w:val="Заголовок 31"/>
    <w:basedOn w:val="714"/>
    <w:next w:val="714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 w:customStyle="1">
    <w:name w:val="Heading 3 Char"/>
    <w:basedOn w:val="715"/>
    <w:link w:val="759"/>
    <w:uiPriority w:val="9"/>
    <w:rPr>
      <w:rFonts w:ascii="Arial" w:hAnsi="Arial" w:eastAsia="Arial" w:cs="Arial"/>
      <w:sz w:val="30"/>
      <w:szCs w:val="30"/>
    </w:rPr>
  </w:style>
  <w:style w:type="paragraph" w:styleId="761" w:customStyle="1">
    <w:name w:val="Заголовок 41"/>
    <w:basedOn w:val="714"/>
    <w:next w:val="714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Heading 4 Char"/>
    <w:basedOn w:val="715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 w:customStyle="1">
    <w:name w:val="Заголовок 51"/>
    <w:basedOn w:val="714"/>
    <w:next w:val="714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764" w:customStyle="1">
    <w:name w:val="Heading 5 Char"/>
    <w:basedOn w:val="715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 w:customStyle="1">
    <w:name w:val="Заголовок 61"/>
    <w:basedOn w:val="714"/>
    <w:next w:val="714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Heading 6 Char"/>
    <w:basedOn w:val="715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 w:customStyle="1">
    <w:name w:val="Заголовок 71"/>
    <w:basedOn w:val="714"/>
    <w:next w:val="714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Heading 7 Char"/>
    <w:basedOn w:val="715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 w:customStyle="1">
    <w:name w:val="Заголовок 81"/>
    <w:basedOn w:val="714"/>
    <w:next w:val="714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Heading 8 Char"/>
    <w:basedOn w:val="715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 w:customStyle="1">
    <w:name w:val="Заголовок 91"/>
    <w:basedOn w:val="714"/>
    <w:next w:val="714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 w:customStyle="1">
    <w:name w:val="Heading 9 Char"/>
    <w:basedOn w:val="715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714"/>
    <w:uiPriority w:val="99"/>
    <w:qFormat/>
    <w:pPr>
      <w:contextualSpacing/>
      <w:ind w:left="720"/>
    </w:pPr>
  </w:style>
  <w:style w:type="paragraph" w:styleId="774">
    <w:name w:val="No Spacing"/>
    <w:uiPriority w:val="1"/>
    <w:qFormat/>
    <w:pPr>
      <w:spacing w:after="0" w:line="240" w:lineRule="auto"/>
    </w:pPr>
  </w:style>
  <w:style w:type="paragraph" w:styleId="775">
    <w:name w:val="Title"/>
    <w:basedOn w:val="714"/>
    <w:next w:val="714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 w:customStyle="1">
    <w:name w:val="Название Знак"/>
    <w:basedOn w:val="715"/>
    <w:link w:val="775"/>
    <w:uiPriority w:val="10"/>
    <w:rPr>
      <w:sz w:val="48"/>
      <w:szCs w:val="48"/>
    </w:rPr>
  </w:style>
  <w:style w:type="paragraph" w:styleId="777">
    <w:name w:val="Subtitle"/>
    <w:basedOn w:val="714"/>
    <w:next w:val="714"/>
    <w:link w:val="778"/>
    <w:uiPriority w:val="11"/>
    <w:qFormat/>
    <w:pPr>
      <w:spacing w:before="200" w:after="200"/>
    </w:pPr>
  </w:style>
  <w:style w:type="character" w:styleId="778" w:customStyle="1">
    <w:name w:val="Подзаголовок Знак"/>
    <w:basedOn w:val="715"/>
    <w:link w:val="777"/>
    <w:uiPriority w:val="11"/>
    <w:rPr>
      <w:sz w:val="24"/>
      <w:szCs w:val="24"/>
    </w:rPr>
  </w:style>
  <w:style w:type="paragraph" w:styleId="779">
    <w:name w:val="Quote"/>
    <w:basedOn w:val="714"/>
    <w:next w:val="714"/>
    <w:link w:val="780"/>
    <w:uiPriority w:val="29"/>
    <w:qFormat/>
    <w:pPr>
      <w:ind w:left="720" w:right="720"/>
    </w:pPr>
    <w:rPr>
      <w:i/>
    </w:rPr>
  </w:style>
  <w:style w:type="character" w:styleId="780" w:customStyle="1">
    <w:name w:val="Цитата 2 Знак"/>
    <w:link w:val="779"/>
    <w:uiPriority w:val="29"/>
    <w:rPr>
      <w:i/>
    </w:rPr>
  </w:style>
  <w:style w:type="paragraph" w:styleId="781">
    <w:name w:val="Intense Quote"/>
    <w:basedOn w:val="714"/>
    <w:next w:val="714"/>
    <w:link w:val="7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 w:customStyle="1">
    <w:name w:val="Выделенная цитата Знак"/>
    <w:link w:val="781"/>
    <w:uiPriority w:val="30"/>
    <w:rPr>
      <w:i/>
    </w:rPr>
  </w:style>
  <w:style w:type="paragraph" w:styleId="783" w:customStyle="1">
    <w:name w:val="Верхний колонтитул1"/>
    <w:basedOn w:val="714"/>
    <w:link w:val="78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4" w:customStyle="1">
    <w:name w:val="Header Char"/>
    <w:basedOn w:val="715"/>
    <w:link w:val="783"/>
    <w:uiPriority w:val="99"/>
  </w:style>
  <w:style w:type="paragraph" w:styleId="785" w:customStyle="1">
    <w:name w:val="Нижний колонтитул1"/>
    <w:basedOn w:val="714"/>
    <w:link w:val="78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6" w:customStyle="1">
    <w:name w:val="Footer Char"/>
    <w:basedOn w:val="715"/>
    <w:uiPriority w:val="99"/>
  </w:style>
  <w:style w:type="paragraph" w:styleId="787" w:customStyle="1">
    <w:name w:val="Название объекта1"/>
    <w:basedOn w:val="714"/>
    <w:next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8" w:customStyle="1">
    <w:name w:val="Caption Char"/>
    <w:link w:val="785"/>
    <w:uiPriority w:val="99"/>
  </w:style>
  <w:style w:type="table" w:styleId="789">
    <w:name w:val="Table Grid"/>
    <w:basedOn w:val="7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Table Grid Light"/>
    <w:basedOn w:val="71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Таблица простая 11"/>
    <w:basedOn w:val="71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 w:customStyle="1">
    <w:name w:val="Таблица простая 21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 w:customStyle="1">
    <w:name w:val="Таблица простая 3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 w:customStyle="1">
    <w:name w:val="Таблица простая 4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Таблица простая 5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 w:customStyle="1">
    <w:name w:val="Таблица-сетка 1 светлая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Таблица-сетка 2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Таблица-сетка 3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Таблица-сетка 41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 w:customStyle="1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9" w:customStyle="1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1" w:customStyle="1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3" w:customStyle="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4" w:customStyle="1">
    <w:name w:val="Таблица-сетка 5 темная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1" w:customStyle="1">
    <w:name w:val="Таблица-сетка 6 цветная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2" w:customStyle="1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3" w:customStyle="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4" w:customStyle="1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5" w:customStyle="1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6" w:customStyle="1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7" w:customStyle="1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8" w:customStyle="1">
    <w:name w:val="Таблица-сетка 7 цветная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Список-таблица 1 светлая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Список-таблица 2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9" w:customStyle="1">
    <w:name w:val="Список-таблица 3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Список-таблица 4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Список-таблица 5 темная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Список-таблица 6 цветная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1" w:customStyle="1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2" w:customStyle="1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3" w:customStyle="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4" w:customStyle="1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5" w:customStyle="1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6" w:customStyle="1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7" w:customStyle="1">
    <w:name w:val="Список-таблица 7 цветная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ned - Accent"/>
    <w:basedOn w:val="716"/>
    <w:uiPriority w:val="99"/>
    <w:pPr>
      <w:spacing w:after="0" w:line="240" w:lineRule="auto"/>
    </w:pPr>
    <w:rPr>
      <w:color w:val="404040"/>
      <w:spacing w:val="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Lined - Accent 1"/>
    <w:basedOn w:val="716"/>
    <w:uiPriority w:val="99"/>
    <w:pPr>
      <w:spacing w:after="0" w:line="240" w:lineRule="auto"/>
    </w:pPr>
    <w:rPr>
      <w:color w:val="404040"/>
      <w:spacing w:val="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6" w:customStyle="1">
    <w:name w:val="Lined - Accent 2"/>
    <w:basedOn w:val="716"/>
    <w:uiPriority w:val="99"/>
    <w:pPr>
      <w:spacing w:after="0" w:line="240" w:lineRule="auto"/>
    </w:pPr>
    <w:rPr>
      <w:color w:val="404040"/>
      <w:spacing w:val="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7" w:customStyle="1">
    <w:name w:val="Lined - Accent 3"/>
    <w:basedOn w:val="716"/>
    <w:uiPriority w:val="99"/>
    <w:pPr>
      <w:spacing w:after="0" w:line="240" w:lineRule="auto"/>
    </w:pPr>
    <w:rPr>
      <w:color w:val="404040"/>
      <w:spacing w:val="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8" w:customStyle="1">
    <w:name w:val="Lined - Accent 4"/>
    <w:basedOn w:val="716"/>
    <w:uiPriority w:val="99"/>
    <w:pPr>
      <w:spacing w:after="0" w:line="240" w:lineRule="auto"/>
    </w:pPr>
    <w:rPr>
      <w:color w:val="404040"/>
      <w:spacing w:val="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9" w:customStyle="1">
    <w:name w:val="Lined - Accent 5"/>
    <w:basedOn w:val="716"/>
    <w:uiPriority w:val="99"/>
    <w:pPr>
      <w:spacing w:after="0" w:line="240" w:lineRule="auto"/>
    </w:pPr>
    <w:rPr>
      <w:color w:val="404040"/>
      <w:spacing w:val="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0" w:customStyle="1">
    <w:name w:val="Lined - Accent 6"/>
    <w:basedOn w:val="716"/>
    <w:uiPriority w:val="99"/>
    <w:pPr>
      <w:spacing w:after="0" w:line="240" w:lineRule="auto"/>
    </w:pPr>
    <w:rPr>
      <w:color w:val="404040"/>
      <w:spacing w:val="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1" w:customStyle="1">
    <w:name w:val="Bordered &amp; Lined - Accent"/>
    <w:basedOn w:val="716"/>
    <w:uiPriority w:val="99"/>
    <w:pPr>
      <w:spacing w:after="0" w:line="240" w:lineRule="auto"/>
    </w:pPr>
    <w:rPr>
      <w:color w:val="404040"/>
      <w:spacing w:val="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Bordered &amp; Lined - Accent 1"/>
    <w:basedOn w:val="716"/>
    <w:uiPriority w:val="99"/>
    <w:pPr>
      <w:spacing w:after="0" w:line="240" w:lineRule="auto"/>
    </w:pPr>
    <w:rPr>
      <w:color w:val="404040"/>
      <w:spacing w:val="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3" w:customStyle="1">
    <w:name w:val="Bordered &amp; Lined - Accent 2"/>
    <w:basedOn w:val="716"/>
    <w:uiPriority w:val="99"/>
    <w:pPr>
      <w:spacing w:after="0" w:line="240" w:lineRule="auto"/>
    </w:pPr>
    <w:rPr>
      <w:color w:val="404040"/>
      <w:spacing w:val="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4" w:customStyle="1">
    <w:name w:val="Bordered &amp; Lined - Accent 3"/>
    <w:basedOn w:val="716"/>
    <w:uiPriority w:val="99"/>
    <w:pPr>
      <w:spacing w:after="0" w:line="240" w:lineRule="auto"/>
    </w:pPr>
    <w:rPr>
      <w:color w:val="404040"/>
      <w:spacing w:val="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5" w:customStyle="1">
    <w:name w:val="Bordered &amp; Lined - Accent 4"/>
    <w:basedOn w:val="716"/>
    <w:uiPriority w:val="99"/>
    <w:pPr>
      <w:spacing w:after="0" w:line="240" w:lineRule="auto"/>
    </w:pPr>
    <w:rPr>
      <w:color w:val="404040"/>
      <w:spacing w:val="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6" w:customStyle="1">
    <w:name w:val="Bordered &amp; Lined - Accent 5"/>
    <w:basedOn w:val="716"/>
    <w:uiPriority w:val="99"/>
    <w:pPr>
      <w:spacing w:after="0" w:line="240" w:lineRule="auto"/>
    </w:pPr>
    <w:rPr>
      <w:color w:val="404040"/>
      <w:spacing w:val="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7" w:customStyle="1">
    <w:name w:val="Bordered &amp; Lined - Accent 6"/>
    <w:basedOn w:val="716"/>
    <w:uiPriority w:val="99"/>
    <w:pPr>
      <w:spacing w:after="0" w:line="240" w:lineRule="auto"/>
    </w:pPr>
    <w:rPr>
      <w:color w:val="404040"/>
      <w:spacing w:val="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8" w:customStyle="1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9" w:customStyle="1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0" w:customStyle="1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1" w:customStyle="1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2" w:customStyle="1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3" w:customStyle="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4" w:customStyle="1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5">
    <w:name w:val="Hyperlink"/>
    <w:uiPriority w:val="99"/>
    <w:unhideWhenUsed/>
    <w:rPr>
      <w:color w:val="0000ff" w:themeColor="hyperlink"/>
      <w:u w:val="single"/>
    </w:rPr>
  </w:style>
  <w:style w:type="paragraph" w:styleId="916">
    <w:name w:val="footnote text"/>
    <w:basedOn w:val="714"/>
    <w:link w:val="917"/>
    <w:uiPriority w:val="99"/>
    <w:semiHidden/>
    <w:unhideWhenUsed/>
    <w:pPr>
      <w:spacing w:after="40"/>
    </w:pPr>
    <w:rPr>
      <w:sz w:val="18"/>
    </w:rPr>
  </w:style>
  <w:style w:type="character" w:styleId="917" w:customStyle="1">
    <w:name w:val="Текст сноски Знак"/>
    <w:link w:val="916"/>
    <w:uiPriority w:val="99"/>
    <w:rPr>
      <w:sz w:val="18"/>
    </w:rPr>
  </w:style>
  <w:style w:type="character" w:styleId="918">
    <w:name w:val="footnote reference"/>
    <w:basedOn w:val="715"/>
    <w:uiPriority w:val="99"/>
    <w:unhideWhenUsed/>
    <w:rPr>
      <w:vertAlign w:val="superscript"/>
    </w:rPr>
  </w:style>
  <w:style w:type="paragraph" w:styleId="919">
    <w:name w:val="endnote text"/>
    <w:basedOn w:val="714"/>
    <w:link w:val="920"/>
    <w:uiPriority w:val="99"/>
    <w:semiHidden/>
    <w:unhideWhenUsed/>
    <w:rPr>
      <w:sz w:val="20"/>
    </w:rPr>
  </w:style>
  <w:style w:type="character" w:styleId="920" w:customStyle="1">
    <w:name w:val="Текст концевой сноски Знак"/>
    <w:link w:val="919"/>
    <w:uiPriority w:val="99"/>
    <w:rPr>
      <w:sz w:val="20"/>
    </w:rPr>
  </w:style>
  <w:style w:type="character" w:styleId="921">
    <w:name w:val="endnote reference"/>
    <w:basedOn w:val="715"/>
    <w:uiPriority w:val="99"/>
    <w:semiHidden/>
    <w:unhideWhenUsed/>
    <w:rPr>
      <w:vertAlign w:val="superscript"/>
    </w:rPr>
  </w:style>
  <w:style w:type="paragraph" w:styleId="922">
    <w:name w:val="toc 1"/>
    <w:basedOn w:val="714"/>
    <w:next w:val="714"/>
    <w:uiPriority w:val="39"/>
    <w:unhideWhenUsed/>
    <w:pPr>
      <w:spacing w:after="57"/>
    </w:pPr>
  </w:style>
  <w:style w:type="paragraph" w:styleId="923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924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925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926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927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928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929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930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714"/>
    <w:next w:val="714"/>
    <w:uiPriority w:val="99"/>
    <w:unhideWhenUsed/>
  </w:style>
  <w:style w:type="paragraph" w:styleId="933">
    <w:name w:val="Body Text"/>
    <w:basedOn w:val="714"/>
    <w:link w:val="934"/>
    <w:semiHidden/>
    <w:unhideWhenUsed/>
    <w:pPr>
      <w:spacing w:after="120"/>
      <w:widowControl w:val="off"/>
    </w:pPr>
    <w:rPr>
      <w:rFonts w:eastAsia="Andale Sans UI"/>
    </w:rPr>
  </w:style>
  <w:style w:type="character" w:styleId="934" w:customStyle="1">
    <w:name w:val="Основной текст Знак"/>
    <w:basedOn w:val="715"/>
    <w:link w:val="933"/>
    <w:semiHidden/>
    <w:rPr>
      <w:rFonts w:eastAsia="Andale Sans UI"/>
      <w:color w:val="auto"/>
      <w:spacing w:val="0"/>
      <w:sz w:val="24"/>
      <w:szCs w:val="24"/>
      <w:lang w:eastAsia="ru-RU"/>
    </w:rPr>
  </w:style>
  <w:style w:type="paragraph" w:styleId="935" w:customStyle="1">
    <w:name w:val="Standard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Tahoma"/>
      <w:color w:val="auto"/>
      <w:spacing w:val="0"/>
      <w:sz w:val="24"/>
      <w:szCs w:val="24"/>
      <w:lang w:val="de-DE" w:eastAsia="ja-JP" w:bidi="fa-IR"/>
    </w:rPr>
  </w:style>
  <w:style w:type="paragraph" w:styleId="936">
    <w:name w:val="Body Text Indent"/>
    <w:basedOn w:val="714"/>
    <w:link w:val="937"/>
    <w:uiPriority w:val="99"/>
    <w:semiHidden/>
    <w:unhideWhenUsed/>
    <w:pPr>
      <w:ind w:left="283"/>
      <w:spacing w:after="120"/>
    </w:pPr>
  </w:style>
  <w:style w:type="character" w:styleId="937" w:customStyle="1">
    <w:name w:val="Основной текст с отступом Знак"/>
    <w:basedOn w:val="715"/>
    <w:link w:val="936"/>
    <w:uiPriority w:val="99"/>
    <w:semiHidden/>
    <w:rPr>
      <w:rFonts w:eastAsia="Times New Roman"/>
      <w:color w:val="auto"/>
      <w:spacing w:val="0"/>
      <w:sz w:val="24"/>
      <w:szCs w:val="24"/>
      <w:lang w:eastAsia="ru-RU"/>
    </w:rPr>
  </w:style>
  <w:style w:type="character" w:styleId="938" w:customStyle="1">
    <w:name w:val="Выделение1"/>
    <w:qFormat/>
    <w:rPr>
      <w:i/>
      <w:iCs/>
    </w:rPr>
  </w:style>
  <w:style w:type="character" w:styleId="939" w:customStyle="1">
    <w:name w:val="Гиперссылка1"/>
    <w:rPr>
      <w:color w:val="0000ff"/>
      <w:u w:val="single"/>
    </w:rPr>
  </w:style>
  <w:style w:type="character" w:styleId="940" w:customStyle="1">
    <w:name w:val="docdata"/>
    <w:qFormat/>
  </w:style>
  <w:style w:type="paragraph" w:styleId="941" w:customStyle="1">
    <w:name w:val="LO-normal"/>
    <w:qFormat/>
    <w:pPr>
      <w:spacing w:after="0"/>
      <w:shd w:val="nil" w:color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color w:val="auto"/>
      <w:spacing w:val="0"/>
      <w:sz w:val="22"/>
      <w:szCs w:val="22"/>
      <w:lang w:val="en-US" w:eastAsia="zh-CN"/>
    </w:rPr>
  </w:style>
  <w:style w:type="paragraph" w:styleId="942" w:customStyle="1">
    <w:name w:val="Без интервала1"/>
    <w:qFormat/>
    <w:pPr>
      <w:spacing w:after="0" w:line="240" w:lineRule="auto"/>
      <w:shd w:val="nil" w:color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color w:val="auto"/>
      <w:spacing w:val="0"/>
      <w:sz w:val="22"/>
      <w:szCs w:val="22"/>
      <w:lang w:val="en-US" w:eastAsia="zh-CN"/>
    </w:rPr>
  </w:style>
  <w:style w:type="paragraph" w:styleId="943" w:customStyle="1">
    <w:name w:val="Frame Contents"/>
    <w:qFormat/>
    <w:pPr>
      <w:spacing w:after="0" w:line="240" w:lineRule="auto"/>
      <w:shd w:val="nil" w:color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/>
      <w:color w:val="auto"/>
      <w:spacing w:val="0"/>
      <w:sz w:val="24"/>
      <w:szCs w:val="24"/>
      <w:lang w:eastAsia="zh-CN"/>
    </w:rPr>
  </w:style>
  <w:style w:type="paragraph" w:styleId="944" w:customStyle="1">
    <w:name w:val="normal1"/>
    <w:qFormat/>
    <w:pPr>
      <w:spacing w:after="0"/>
      <w:shd w:val="nil" w:color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color w:val="auto"/>
      <w:spacing w:val="0"/>
      <w:sz w:val="22"/>
      <w:szCs w:val="22"/>
      <w:lang w:val="en-US" w:eastAsia="zh-CN"/>
    </w:rPr>
  </w:style>
  <w:style w:type="paragraph" w:styleId="945" w:customStyle="1">
    <w:name w:val="Абзац списка1"/>
    <w:uiPriority w:val="34"/>
    <w:qFormat/>
    <w:pPr>
      <w:contextualSpacing/>
      <w:ind w:left="720"/>
      <w:spacing w:after="0" w:line="240" w:lineRule="auto"/>
      <w:shd w:val="nil" w:color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/>
      <w:color w:val="auto"/>
      <w:spacing w:val="0"/>
      <w:sz w:val="24"/>
      <w:szCs w:val="24"/>
      <w:lang w:eastAsia="zh-CN"/>
    </w:rPr>
  </w:style>
  <w:style w:type="paragraph" w:styleId="946" w:customStyle="1">
    <w:name w:val="Caption1"/>
    <w:qFormat/>
    <w:pPr>
      <w:spacing w:before="120" w:after="120" w:line="240" w:lineRule="auto"/>
      <w:shd w:val="nil" w:color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eastAsia="Times New Roman"/>
      <w:i/>
      <w:iCs/>
      <w:color w:val="auto"/>
      <w:spacing w:val="0"/>
      <w:sz w:val="24"/>
      <w:szCs w:val="24"/>
      <w:lang w:eastAsia="zh-CN"/>
    </w:rPr>
  </w:style>
  <w:style w:type="paragraph" w:styleId="947" w:customStyle="1">
    <w:name w:val="Default"/>
    <w:pPr>
      <w:spacing w:after="0" w:line="240" w:lineRule="auto"/>
      <w:shd w:val="nil" w:color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/>
      <w:spacing w:val="0"/>
      <w:sz w:val="24"/>
      <w:szCs w:val="24"/>
      <w:lang w:eastAsia="ru-RU"/>
    </w:rPr>
  </w:style>
  <w:style w:type="paragraph" w:styleId="948" w:customStyle="1">
    <w:name w:val="Обычный (веб)1"/>
    <w:uiPriority w:val="99"/>
    <w:semiHidden/>
    <w:unhideWhenUsed/>
    <w:pPr>
      <w:spacing w:before="100" w:beforeAutospacing="1" w:after="119" w:line="240" w:lineRule="auto"/>
      <w:shd w:val="nil" w:color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/>
      <w:color w:val="auto"/>
      <w:spacing w:val="0"/>
      <w:sz w:val="24"/>
      <w:szCs w:val="24"/>
      <w:lang w:eastAsia="ru-RU"/>
    </w:rPr>
  </w:style>
  <w:style w:type="paragraph" w:styleId="949" w:customStyle="1">
    <w:name w:val="Основной текст1"/>
    <w:pPr>
      <w:spacing w:after="12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Lucida Sans Unicode" w:cs="Mangal"/>
      <w:color w:val="auto"/>
      <w:spacing w:val="0"/>
      <w:sz w:val="24"/>
      <w:szCs w:val="24"/>
      <w:lang w:eastAsia="zh-CN" w:bidi="hi-IN"/>
    </w:rPr>
  </w:style>
  <w:style w:type="character" w:styleId="950" w:customStyle="1">
    <w:name w:val="Строгий1"/>
    <w:uiPriority w:val="22"/>
    <w:qFormat/>
    <w:rPr>
      <w:b/>
      <w:bCs/>
    </w:rPr>
  </w:style>
  <w:style w:type="paragraph" w:styleId="951" w:customStyle="1">
    <w:name w:val="Стиль Первая строка:  095 см"/>
    <w:uiPriority w:val="99"/>
    <w:pPr>
      <w:ind w:firstLine="540"/>
      <w:jc w:val="both"/>
      <w:spacing w:after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 w:cs="Mangal"/>
      <w:color w:val="auto"/>
      <w:spacing w:val="0"/>
      <w:sz w:val="20"/>
      <w:szCs w:val="24"/>
      <w:lang w:eastAsia="hi-IN" w:bidi="hi-IN"/>
    </w:rPr>
  </w:style>
  <w:style w:type="paragraph" w:styleId="952" w:customStyle="1">
    <w:name w:val="ConsPlusNonformat"/>
    <w:pPr>
      <w:spacing w:after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color w:val="auto"/>
      <w:spacing w:val="0"/>
      <w:sz w:val="20"/>
      <w:szCs w:val="20"/>
      <w:lang w:eastAsia="ru-RU"/>
    </w:rPr>
  </w:style>
  <w:style w:type="paragraph" w:styleId="953" w:customStyle="1">
    <w:name w:val="Обычный (веб)2"/>
    <w:uiPriority w:val="99"/>
    <w:unhideWhenUsed/>
    <w:qFormat/>
    <w:pPr>
      <w:spacing w:beforeAutospacing="1" w:after="119" w:line="240" w:lineRule="auto"/>
      <w:shd w:val="nil" w:color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/>
      <w:color w:val="auto"/>
      <w:spacing w:val="0"/>
      <w:sz w:val="24"/>
      <w:szCs w:val="24"/>
      <w:lang w:eastAsia="ru-RU"/>
    </w:rPr>
  </w:style>
  <w:style w:type="character" w:styleId="954" w:customStyle="1">
    <w:name w:val="CharStyle4"/>
    <w:rPr>
      <w:rFonts w:ascii="Times New Roman" w:hAnsi="Times New Roman" w:eastAsia="Times New Roman" w:cs="Times New Roman"/>
      <w:b w:val="0"/>
      <w:bCs w:val="0"/>
      <w:i w:val="0"/>
      <w:iC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styleId="955" w:customStyle="1">
    <w:name w:val="grame"/>
    <w:qFormat/>
  </w:style>
  <w:style w:type="paragraph" w:styleId="956" w:customStyle="1">
    <w:name w:val="Основной текст1"/>
    <w:qFormat/>
    <w:pPr>
      <w:spacing w:after="12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Andale Sans UI" w:cs="Tahoma"/>
      <w:color w:val="auto"/>
      <w:spacing w:val="0"/>
      <w:sz w:val="24"/>
      <w:szCs w:val="24"/>
      <w:lang w:val="en-US" w:bidi="en-US"/>
    </w:rPr>
  </w:style>
  <w:style w:type="character" w:styleId="957" w:customStyle="1">
    <w:name w:val="Основной текст + Полужирный"/>
    <w:rPr>
      <w:rFonts w:ascii="Times New Roman" w:hAnsi="Times New Roman" w:eastAsia="Times New Roman" w:cs="Times New Roman"/>
      <w:color w:val="000000"/>
      <w:spacing w:val="0"/>
      <w:sz w:val="26"/>
      <w:szCs w:val="26"/>
      <w:shd w:val="clear" w:color="auto" w:fill="ffffff"/>
      <w:lang w:val="ru-RU" w:eastAsia="ru-RU" w:bidi="ru-RU"/>
    </w:rPr>
  </w:style>
  <w:style w:type="character" w:styleId="958" w:customStyle="1">
    <w:name w:val="Основной текст4"/>
    <w:rPr>
      <w:rFonts w:ascii="Times New Roman" w:hAnsi="Times New Roman" w:eastAsia="Times New Roman" w:cs="Times New Roman"/>
      <w:color w:val="000000"/>
      <w:spacing w:val="0"/>
      <w:sz w:val="26"/>
      <w:szCs w:val="26"/>
      <w:shd w:val="clear" w:color="auto" w:fill="ffffff"/>
      <w:lang w:val="ru-RU" w:eastAsia="ru-RU" w:bidi="ru-RU"/>
    </w:rPr>
  </w:style>
  <w:style w:type="paragraph" w:styleId="959" w:customStyle="1">
    <w:name w:val="ConsPlusNormal"/>
    <w:pPr>
      <w:ind w:firstLine="720"/>
      <w:spacing w:after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color w:val="00000a"/>
      <w:spacing w:val="0"/>
      <w:sz w:val="20"/>
      <w:szCs w:val="20"/>
    </w:rPr>
  </w:style>
  <w:style w:type="paragraph" w:styleId="960" w:customStyle="1">
    <w:name w:val="Цитата1"/>
    <w:pPr>
      <w:ind w:left="-567" w:right="-483" w:firstLine="851"/>
      <w:spacing w:after="0" w:line="240" w:lineRule="auto"/>
      <w:shd w:val="nil" w:color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Liberation Serif" w:hAnsi="Liberation Serif" w:eastAsia="NSimSun" w:cs="Arial Unicode MS"/>
      <w:color w:val="auto"/>
      <w:spacing w:val="0"/>
      <w:sz w:val="24"/>
      <w:szCs w:val="24"/>
      <w:lang w:eastAsia="zh-CN" w:bidi="hi-IN"/>
    </w:rPr>
  </w:style>
  <w:style w:type="numbering" w:styleId="961" w:customStyle="1">
    <w:name w:val="WW8Num2"/>
  </w:style>
  <w:style w:type="paragraph" w:styleId="962" w:customStyle="1">
    <w:name w:val="Основной текст5"/>
    <w:pPr>
      <w:jc w:val="right"/>
      <w:spacing w:after="840" w:line="32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Andale Sans UI" w:cs="Tahoma"/>
      <w:color w:val="00000a"/>
      <w:spacing w:val="0"/>
      <w:sz w:val="26"/>
      <w:szCs w:val="2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ogin.consultant.ru/link/?req=doc&amp;base=SPB&amp;n=319475&amp;date=15.01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econ123</dc:creator>
  <cp:revision>37</cp:revision>
  <dcterms:created xsi:type="dcterms:W3CDTF">2025-01-13T06:42:00Z</dcterms:created>
  <dcterms:modified xsi:type="dcterms:W3CDTF">2026-02-13T11:43:50Z</dcterms:modified>
</cp:coreProperties>
</file>