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7"/>
        <w:jc w:val="center"/>
        <w:outlineLvl w:val="0"/>
      </w:pPr>
      <w:r>
        <w:t xml:space="preserve">ПРАВИТЕЛЬСТВО ЛЕНИНГРАДСКОЙ ОБЛАСТИ</w:t>
      </w:r>
      <w:r/>
    </w:p>
    <w:p>
      <w:pPr>
        <w:pStyle w:val="837"/>
        <w:jc w:val="center"/>
      </w:pPr>
      <w:r/>
      <w:r/>
    </w:p>
    <w:p>
      <w:pPr>
        <w:pStyle w:val="837"/>
        <w:jc w:val="center"/>
      </w:pPr>
      <w:r>
        <w:t xml:space="preserve">ПОСТАНОВЛЕНИЕ</w:t>
      </w:r>
      <w:r/>
    </w:p>
    <w:p>
      <w:pPr>
        <w:pStyle w:val="837"/>
        <w:jc w:val="center"/>
      </w:pPr>
      <w:r>
        <w:t xml:space="preserve">от 6 августа 2020 г. N 552</w:t>
      </w:r>
      <w:r/>
    </w:p>
    <w:p>
      <w:pPr>
        <w:pStyle w:val="837"/>
        <w:jc w:val="center"/>
      </w:pPr>
      <w:r/>
      <w:r/>
    </w:p>
    <w:p>
      <w:pPr>
        <w:pStyle w:val="837"/>
        <w:jc w:val="center"/>
      </w:pPr>
      <w:r>
        <w:t xml:space="preserve">О ПРОВЕДЕНИИ ЕЖЕГОДНОГО КОНКУРСА</w:t>
      </w:r>
      <w:r/>
    </w:p>
    <w:p>
      <w:pPr>
        <w:pStyle w:val="837"/>
        <w:jc w:val="center"/>
        <w:rPr>
          <w:highlight w:val="none"/>
        </w:rPr>
      </w:pPr>
      <w:r>
        <w:t xml:space="preserve">"ИНИЦИАТИВНЫЙ ГРАЖДАНИН ЛЕНИНГРАДСКОЙ ОБЛАСТИ"</w:t>
      </w:r>
      <w:r/>
    </w:p>
    <w:p>
      <w:pPr>
        <w:pStyle w:val="837"/>
        <w:jc w:val="center"/>
      </w:pPr>
      <w:r/>
      <w:r/>
    </w:p>
    <w:tbl>
      <w:tblPr>
        <w:tblW w:w="5000" w:type="pct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>
        <w:tblPrEx/>
        <w:trPr/>
        <w:tc>
          <w:tcPr>
            <w:shd w:val="clear" w:color="ffffff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r/>
            <w:r/>
            <w:r/>
          </w:p>
        </w:tc>
        <w:tc>
          <w:tcPr>
            <w:shd w:val="clear" w:color="ffffff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  <w:r/>
          </w:p>
        </w:tc>
        <w:tc>
          <w:tcPr>
            <w:shd w:val="clear" w:color="ffffff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after="1" w:line="220" w:lineRule="atLeast"/>
            </w:pPr>
            <w:r>
              <w:rPr>
                <w:rFonts w:ascii="Calibri" w:hAnsi="Calibri" w:cs="Calibri"/>
                <w:color w:val="392c69"/>
              </w:rPr>
              <w:t xml:space="preserve">Список изменяющих документов</w:t>
            </w:r>
            <w:r/>
            <w:r/>
          </w:p>
          <w:p>
            <w:pPr>
              <w:jc w:val="center"/>
              <w:spacing w:after="1" w:line="220" w:lineRule="atLeast"/>
            </w:pPr>
            <w:r>
              <w:rPr>
                <w:rFonts w:ascii="Calibri" w:hAnsi="Calibri" w:cs="Calibri"/>
                <w:color w:val="392c69"/>
              </w:rPr>
              <w:t xml:space="preserve">(в ред. Постановлений Правительства Ленинградской области</w:t>
            </w:r>
            <w:r/>
            <w:r/>
          </w:p>
          <w:p>
            <w:pPr>
              <w:jc w:val="center"/>
              <w:spacing w:after="1" w:line="220" w:lineRule="atLeast"/>
            </w:pPr>
            <w:r>
              <w:rPr>
                <w:rFonts w:ascii="Calibri" w:hAnsi="Calibri" w:cs="Calibri"/>
                <w:color w:val="392c69"/>
              </w:rPr>
              <w:t xml:space="preserve">от 14.09.2021 </w:t>
            </w:r>
            <w:hyperlink r:id="rId8" w:tooltip="https://login.consultant.ru/link/?req=doc&amp;base=SPB&amp;n=246323&amp;dst=100005" w:history="1">
              <w:r>
                <w:rPr>
                  <w:rFonts w:ascii="Calibri" w:hAnsi="Calibri" w:cs="Calibri"/>
                  <w:color w:val="0000ff"/>
                </w:rPr>
                <w:t xml:space="preserve">N 592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21.06.2022 </w:t>
            </w:r>
            <w:hyperlink r:id="rId9" w:tooltip="https://login.consultant.ru/link/?req=doc&amp;base=SPB&amp;n=258096&amp;dst=100005" w:history="1">
              <w:r>
                <w:rPr>
                  <w:rFonts w:ascii="Calibri" w:hAnsi="Calibri" w:cs="Calibri"/>
                  <w:color w:val="0000ff"/>
                </w:rPr>
                <w:t xml:space="preserve">N 408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27.06.2025 </w:t>
            </w:r>
            <w:hyperlink r:id="rId10" w:tooltip="https://login.consultant.ru/link/?req=doc&amp;base=SPB&amp;n=313526&amp;dst=100005" w:history="1">
              <w:r>
                <w:rPr>
                  <w:rFonts w:ascii="Calibri" w:hAnsi="Calibri" w:cs="Calibri"/>
                  <w:color w:val="0000ff"/>
                </w:rPr>
                <w:t xml:space="preserve">N 576</w:t>
              </w:r>
            </w:hyperlink>
            <w:r>
              <w:rPr>
                <w:rFonts w:ascii="Calibri" w:hAnsi="Calibri" w:cs="Calibri"/>
                <w:color w:val="392c69"/>
              </w:rPr>
              <w:t xml:space="preserve">)</w:t>
            </w:r>
            <w:r/>
            <w:r/>
          </w:p>
        </w:tc>
        <w:tc>
          <w:tcPr>
            <w:shd w:val="clear" w:color="ffffff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  <w:r/>
          </w:p>
        </w:tc>
      </w:tr>
    </w:tbl>
    <w:p>
      <w:pPr>
        <w:pStyle w:val="836"/>
        <w:ind w:firstLine="540"/>
        <w:jc w:val="both"/>
      </w:pPr>
      <w:r/>
      <w:r/>
    </w:p>
    <w:p>
      <w:pPr>
        <w:pStyle w:val="836"/>
        <w:ind w:firstLine="540"/>
        <w:jc w:val="both"/>
      </w:pPr>
      <w:r>
        <w:t xml:space="preserve">В соответствии с </w:t>
      </w:r>
      <w:hyperlink r:id="rId11" w:tooltip="https://login.consultant.ru/link/?req=doc&amp;base=SPB&amp;n=303711&amp;dst=100044" w:history="1">
        <w:r>
          <w:rPr>
            <w:color w:val="0000ff"/>
          </w:rPr>
          <w:t xml:space="preserve">пунктом 4 части 4 статьи 3</w:t>
        </w:r>
      </w:hyperlink>
      <w:r>
        <w:t xml:space="preserve"> областного закона от 16 февраля 2024 года N 10-оз "О содействии участию населения в осуществлении местного самоуправления в Ленинградской области" Правительство Ленинградской области постановляет:</w:t>
      </w:r>
      <w:r/>
    </w:p>
    <w:p>
      <w:pPr>
        <w:pStyle w:val="836"/>
        <w:ind w:firstLine="540"/>
        <w:jc w:val="both"/>
      </w:pPr>
      <w:r/>
      <w:r/>
    </w:p>
    <w:p>
      <w:pPr>
        <w:pStyle w:val="836"/>
        <w:ind w:firstLine="540"/>
        <w:jc w:val="both"/>
      </w:pPr>
      <w:r>
        <w:t xml:space="preserve">1. Организовать проведение в Ленинградской области ежегодного конкурса "Инициативный гражданин Ленинградской области".</w:t>
      </w:r>
      <w:r/>
    </w:p>
    <w:p>
      <w:pPr>
        <w:pStyle w:val="836"/>
        <w:ind w:firstLine="540"/>
        <w:jc w:val="both"/>
        <w:spacing w:before="220"/>
      </w:pPr>
      <w:r>
        <w:t xml:space="preserve">2. Утвердить прилагаемое </w:t>
      </w:r>
      <w:hyperlink w:tooltip="#P30" w:anchor="P30" w:history="1">
        <w:r>
          <w:rPr>
            <w:color w:val="0000ff"/>
          </w:rPr>
          <w:t xml:space="preserve">Положение</w:t>
        </w:r>
      </w:hyperlink>
      <w:r>
        <w:t xml:space="preserve"> о ежегодном конкурсе "Инициативный гражданин Ленинградской области".</w:t>
      </w:r>
      <w:r/>
    </w:p>
    <w:p>
      <w:pPr>
        <w:pStyle w:val="836"/>
        <w:ind w:firstLine="540"/>
        <w:jc w:val="both"/>
        <w:spacing w:before="220"/>
      </w:pPr>
      <w:r>
        <w:t xml:space="preserve">3. Признать утратившим силу </w:t>
      </w:r>
      <w:hyperlink r:id="rId12" w:tooltip="https://login.consultant.ru/link/?req=doc&amp;base=SPB&amp;n=217937" w:history="1">
        <w:r>
          <w:rPr>
            <w:color w:val="0000ff"/>
          </w:rPr>
          <w:t xml:space="preserve">постановление</w:t>
        </w:r>
      </w:hyperlink>
      <w:r>
        <w:t xml:space="preserve"> Правительства Ленинградской области от 11 октября 2019 года N 462 "О проведении ежегодного конкурса "Лучший староста Ленинградской области".</w:t>
      </w:r>
      <w:r/>
    </w:p>
    <w:p>
      <w:pPr>
        <w:pStyle w:val="836"/>
        <w:ind w:firstLine="540"/>
        <w:jc w:val="both"/>
        <w:spacing w:before="220"/>
      </w:pPr>
      <w:r>
        <w:t xml:space="preserve">4. </w:t>
      </w:r>
      <w:r>
        <w:t xml:space="preserve">Контроль за</w:t>
      </w:r>
      <w:r>
        <w:t xml:space="preserve"> исполнением постановления возложить на вице-губернатора Ленинградской области по внутренней политике.</w:t>
      </w:r>
      <w:r/>
    </w:p>
    <w:p>
      <w:pPr>
        <w:pStyle w:val="836"/>
        <w:ind w:firstLine="540"/>
        <w:jc w:val="both"/>
      </w:pPr>
      <w:r/>
      <w:r/>
    </w:p>
    <w:p>
      <w:pPr>
        <w:pStyle w:val="836"/>
        <w:jc w:val="right"/>
      </w:pPr>
      <w:r>
        <w:t xml:space="preserve">Губернатор</w:t>
      </w:r>
      <w:r/>
    </w:p>
    <w:p>
      <w:pPr>
        <w:pStyle w:val="836"/>
        <w:jc w:val="right"/>
      </w:pPr>
      <w:r>
        <w:t xml:space="preserve">Ленинградской области</w:t>
      </w:r>
      <w:r/>
    </w:p>
    <w:p>
      <w:pPr>
        <w:pStyle w:val="836"/>
        <w:jc w:val="right"/>
      </w:pPr>
      <w:r>
        <w:t xml:space="preserve">А.Дрозденко</w:t>
      </w:r>
      <w:r/>
    </w:p>
    <w:p>
      <w:pPr>
        <w:pStyle w:val="836"/>
        <w:ind w:firstLine="540"/>
        <w:jc w:val="both"/>
      </w:pPr>
      <w:r/>
      <w:r/>
    </w:p>
    <w:p>
      <w:pPr>
        <w:pStyle w:val="836"/>
        <w:ind w:firstLine="540"/>
        <w:jc w:val="both"/>
      </w:pPr>
      <w:r/>
      <w:r/>
    </w:p>
    <w:p>
      <w:pPr>
        <w:pStyle w:val="836"/>
        <w:ind w:firstLine="540"/>
        <w:jc w:val="both"/>
      </w:pPr>
      <w:r/>
      <w:r/>
    </w:p>
    <w:p>
      <w:pPr>
        <w:pStyle w:val="836"/>
        <w:ind w:firstLine="540"/>
        <w:jc w:val="both"/>
      </w:pPr>
      <w:r/>
      <w:r/>
    </w:p>
    <w:p>
      <w:pPr>
        <w:pStyle w:val="836"/>
        <w:ind w:firstLine="540"/>
        <w:jc w:val="both"/>
      </w:pPr>
      <w:r/>
      <w:r/>
    </w:p>
    <w:p>
      <w:pPr>
        <w:pStyle w:val="836"/>
        <w:jc w:val="right"/>
        <w:outlineLvl w:val="0"/>
      </w:pPr>
      <w:r>
        <w:t xml:space="preserve">УТВЕРЖДЕНО</w:t>
      </w:r>
      <w:r/>
    </w:p>
    <w:p>
      <w:pPr>
        <w:pStyle w:val="836"/>
        <w:jc w:val="right"/>
      </w:pPr>
      <w:r>
        <w:t xml:space="preserve">постановлением Правительства</w:t>
      </w:r>
      <w:r/>
    </w:p>
    <w:p>
      <w:pPr>
        <w:pStyle w:val="836"/>
        <w:jc w:val="right"/>
      </w:pPr>
      <w:r>
        <w:t xml:space="preserve">Ленинградской области</w:t>
      </w:r>
      <w:r/>
    </w:p>
    <w:p>
      <w:pPr>
        <w:pStyle w:val="836"/>
        <w:jc w:val="right"/>
      </w:pPr>
      <w:r>
        <w:t xml:space="preserve">от 06.08.2020 N 552</w:t>
      </w:r>
      <w:r/>
    </w:p>
    <w:p>
      <w:pPr>
        <w:pStyle w:val="836"/>
        <w:jc w:val="right"/>
      </w:pPr>
      <w:r>
        <w:t xml:space="preserve">(приложение)</w:t>
      </w:r>
      <w:r/>
    </w:p>
    <w:p>
      <w:pPr>
        <w:pStyle w:val="836"/>
        <w:ind w:firstLine="540"/>
        <w:jc w:val="both"/>
      </w:pPr>
      <w:r/>
      <w:r/>
    </w:p>
    <w:p>
      <w:pPr>
        <w:pStyle w:val="837"/>
        <w:jc w:val="center"/>
      </w:pPr>
      <w:r/>
      <w:bookmarkStart w:id="0" w:name="P30"/>
      <w:r/>
      <w:bookmarkEnd w:id="0"/>
      <w:r>
        <w:t xml:space="preserve">ПОЛОЖЕНИЕ</w:t>
      </w:r>
      <w:r/>
    </w:p>
    <w:p>
      <w:pPr>
        <w:pStyle w:val="837"/>
        <w:jc w:val="center"/>
      </w:pPr>
      <w:r>
        <w:t xml:space="preserve">О ЕЖЕГОДНОМ КОНКУРСЕ "ИНИЦИАТИВНЫЙ ГРАЖДАНИН</w:t>
      </w:r>
      <w:r/>
    </w:p>
    <w:p>
      <w:pPr>
        <w:pStyle w:val="837"/>
        <w:jc w:val="center"/>
      </w:pPr>
      <w:r>
        <w:t xml:space="preserve">ЛЕНИНГРАДСКОЙ ОБЛАСТИ"</w:t>
      </w:r>
      <w:r/>
    </w:p>
    <w:p>
      <w:pPr>
        <w:pStyle w:val="836"/>
        <w:jc w:val="center"/>
      </w:pPr>
      <w:r/>
      <w:r/>
    </w:p>
    <w:p>
      <w:pPr>
        <w:pStyle w:val="837"/>
        <w:jc w:val="center"/>
        <w:outlineLvl w:val="1"/>
      </w:pPr>
      <w:r>
        <w:t xml:space="preserve">1. Общие положения</w:t>
      </w:r>
      <w:r/>
    </w:p>
    <w:p>
      <w:pPr>
        <w:pStyle w:val="836"/>
        <w:ind w:firstLine="540"/>
        <w:jc w:val="both"/>
      </w:pPr>
      <w:r/>
      <w:r/>
    </w:p>
    <w:p>
      <w:pPr>
        <w:pStyle w:val="836"/>
        <w:ind w:firstLine="540"/>
        <w:jc w:val="both"/>
      </w:pPr>
      <w:r>
        <w:t xml:space="preserve">1.1. Настоящее Положение определяет порядок организации и проведения ежегодного конкурса "Инициативный гражданин Ленинградской области" (далее - конкурс).</w:t>
      </w:r>
      <w:r/>
    </w:p>
    <w:p>
      <w:pPr>
        <w:pStyle w:val="836"/>
        <w:ind w:firstLine="540"/>
        <w:jc w:val="both"/>
        <w:spacing w:before="220"/>
      </w:pPr>
      <w:r>
        <w:t xml:space="preserve">1.2. Конкурс организуется и проводится ежегодно в целях выявления и поддержки</w:t>
      </w:r>
      <w:r>
        <w:t xml:space="preserve"> инициативных граждан Ленинградской области, имеющих значительные достижения в общественной деятельности Ленинградской области, стимулирования гражданской активности населения Ленинградской области, а также содействия развитию и повышению престижа участия </w:t>
      </w:r>
      <w:r>
        <w:t xml:space="preserve">населения в осуществлении местного самоуправления в Ленинградской области.</w:t>
      </w:r>
      <w:r/>
    </w:p>
    <w:p>
      <w:pPr>
        <w:pStyle w:val="836"/>
        <w:ind w:firstLine="540"/>
        <w:jc w:val="both"/>
        <w:spacing w:before="220"/>
      </w:pPr>
      <w:r>
        <w:t xml:space="preserve">1.3. Организация проведения конкурса возлагается на комитет по мес</w:t>
      </w:r>
      <w:r>
        <w:t xml:space="preserve">тному самоуправлению, межнациональным и межконфессиональным отношениям Ленинградской области (далее - комитет) и подведомственное комитету государственное казенное учреждение Ленинградской области "Дом дружбы Ленинградской области" (далее - ГКУ ЛО "ДДЛО").</w:t>
      </w:r>
      <w:r/>
    </w:p>
    <w:p>
      <w:pPr>
        <w:pStyle w:val="836"/>
        <w:ind w:firstLine="540"/>
        <w:jc w:val="both"/>
        <w:spacing w:before="220"/>
      </w:pPr>
      <w:r>
        <w:t xml:space="preserve">1.4. Конкурс проводится в рамках комплекса процессных мероприятий "Содействие участию населения в осуществлении местного самоуправления" государственной </w:t>
      </w:r>
      <w:hyperlink r:id="rId13" w:tooltip="https://login.consultant.ru/link/?req=doc&amp;base=SPB&amp;n=317423&amp;dst=166812" w:history="1">
        <w:r>
          <w:rPr>
            <w:color w:val="0000ff"/>
          </w:rPr>
          <w:t xml:space="preserve">программы</w:t>
        </w:r>
      </w:hyperlink>
      <w:r>
        <w:t xml:space="preserve"> Ленинградской области "Устойчивое общественное развитие в Ленинградской области", утвержденной постановлением Правительства Ленинградской области от 14 ноября 2013 года N 399.</w:t>
      </w:r>
      <w:r/>
    </w:p>
    <w:p>
      <w:pPr>
        <w:pStyle w:val="836"/>
        <w:ind w:firstLine="540"/>
        <w:jc w:val="both"/>
        <w:spacing w:before="220"/>
      </w:pPr>
      <w:r>
        <w:t xml:space="preserve">1.5. Конкурс проводится по следующим номинациям:</w:t>
      </w:r>
      <w:r/>
    </w:p>
    <w:p>
      <w:pPr>
        <w:pStyle w:val="836"/>
        <w:ind w:firstLine="540"/>
        <w:jc w:val="both"/>
        <w:spacing w:before="220"/>
      </w:pPr>
      <w:r/>
      <w:bookmarkStart w:id="1" w:name="P41"/>
      <w:r/>
      <w:bookmarkEnd w:id="1"/>
      <w:r>
        <w:t xml:space="preserve">"Лучший староста Ленинградской области" - среди старост сельских населенных пунктов Ленинградской области (далее - старосты);</w:t>
      </w:r>
      <w:r/>
    </w:p>
    <w:p>
      <w:pPr>
        <w:pStyle w:val="836"/>
        <w:ind w:firstLine="540"/>
        <w:jc w:val="both"/>
        <w:spacing w:before="220"/>
      </w:pPr>
      <w:r>
        <w:t xml:space="preserve">"Лучший представитель общественного совета Ленинградской области" - среди членов общественных советов частей территорий муниципальных образований Ленинградской области (далее - члены общественных советов);</w:t>
      </w:r>
      <w:r/>
    </w:p>
    <w:p>
      <w:pPr>
        <w:pStyle w:val="836"/>
        <w:ind w:firstLine="540"/>
        <w:jc w:val="both"/>
        <w:spacing w:before="220"/>
      </w:pPr>
      <w:r/>
      <w:bookmarkStart w:id="2" w:name="P43"/>
      <w:r/>
      <w:bookmarkEnd w:id="2"/>
      <w:r>
        <w:t xml:space="preserve">"Лучший представитель территориального общественного самоуправления Ленинградской области" - среди членов органов управления территориальных общественных самоуправлений муниципальных образований Ленинградской области (далее - члены ТОС);</w:t>
      </w:r>
      <w:r/>
    </w:p>
    <w:p>
      <w:pPr>
        <w:pStyle w:val="836"/>
        <w:ind w:firstLine="540"/>
        <w:jc w:val="both"/>
        <w:spacing w:before="220"/>
      </w:pPr>
      <w:r/>
      <w:bookmarkStart w:id="3" w:name="P44"/>
      <w:r/>
      <w:bookmarkEnd w:id="3"/>
      <w:r>
        <w:t xml:space="preserve">"Лучший инициатор проекта благоустройства и комфортной среды" - среди старост, членов общественных советов и членов ТОС, разработавших проекты благоустройства дворовых и общественных территорий, выдвинутые для получения поддержки за счет средств местного </w:t>
      </w:r>
      <w:r>
        <w:t xml:space="preserve">и(</w:t>
      </w:r>
      <w:r>
        <w:t xml:space="preserve">или) областного бюджета Ленинградской области;</w:t>
      </w:r>
      <w:r/>
    </w:p>
    <w:p>
      <w:pPr>
        <w:pStyle w:val="836"/>
        <w:ind w:firstLine="540"/>
        <w:jc w:val="both"/>
        <w:spacing w:before="220"/>
      </w:pPr>
      <w:r/>
      <w:bookmarkStart w:id="4" w:name="P45"/>
      <w:r/>
      <w:bookmarkEnd w:id="4"/>
      <w:r>
        <w:t xml:space="preserve">"Лучший в</w:t>
      </w:r>
      <w:r>
        <w:t xml:space="preserve">олонтер" - среди старост, членов общественных советов и членов ТОС - организаторов проектов, направленных на социальную поддержку населения, поддержку участников специальной военной операции и членов их семей, патриотическое воспитание молодежи и развитие </w:t>
      </w:r>
      <w:r>
        <w:t xml:space="preserve">межпоколенческих</w:t>
      </w:r>
      <w:r>
        <w:t xml:space="preserve"> связей, сохранение культурных традиций;</w:t>
      </w:r>
      <w:r/>
    </w:p>
    <w:p>
      <w:pPr>
        <w:pStyle w:val="836"/>
        <w:ind w:firstLine="540"/>
        <w:jc w:val="both"/>
        <w:spacing w:before="220"/>
      </w:pPr>
      <w:r/>
      <w:bookmarkStart w:id="5" w:name="P46"/>
      <w:r/>
      <w:bookmarkEnd w:id="5"/>
      <w:r>
        <w:t xml:space="preserve">"Лучший организатор общественного "обсуждения" - среди старост, членов общественных советов и членов ТОС, организовавших общественное обсуждение инициативных проектов, выдвинутых для получения поддержки за счет средств местного </w:t>
      </w:r>
      <w:r>
        <w:t xml:space="preserve">и(</w:t>
      </w:r>
      <w:r>
        <w:t xml:space="preserve">или) областного бюджета Ленинградской области, которые были поддержаны наибольшим количеством граждан в ходе такого обсуждения на сходах, собраниях и конференциях граждан, а также путем опроса граждан и сбора их подписей.</w:t>
      </w:r>
      <w:r/>
    </w:p>
    <w:p>
      <w:pPr>
        <w:pStyle w:val="836"/>
        <w:ind w:firstLine="540"/>
        <w:jc w:val="both"/>
        <w:spacing w:before="220"/>
      </w:pPr>
      <w:r>
        <w:t xml:space="preserve">Участвовать в конкурсе вправе старосты, члены общественных советов и члены ТОС, осуществляющие свою деятельность на территории муниципальных образований Ленинградской области.</w:t>
      </w:r>
      <w:r/>
    </w:p>
    <w:p>
      <w:pPr>
        <w:pStyle w:val="836"/>
        <w:ind w:firstLine="540"/>
        <w:jc w:val="both"/>
        <w:spacing w:before="220"/>
      </w:pPr>
      <w:r>
        <w:t xml:space="preserve">Участники конкурса вправе направить заявку по нескольким номинациям. В каждой номинации от одного участника может быть направлено не более одной заявки.</w:t>
      </w:r>
      <w:r/>
    </w:p>
    <w:p>
      <w:pPr>
        <w:pStyle w:val="836"/>
        <w:ind w:firstLine="540"/>
        <w:jc w:val="both"/>
        <w:spacing w:before="220"/>
      </w:pPr>
      <w:r>
        <w:t xml:space="preserve">Участникам конкурса, признанным победителями конкурса, выплачивается денежная премия в размере, определенном в соответствии с </w:t>
      </w:r>
      <w:hyperlink w:tooltip="#P88" w:anchor="P88" w:history="1">
        <w:r>
          <w:rPr>
            <w:color w:val="0000ff"/>
          </w:rPr>
          <w:t xml:space="preserve">пунктом 2.10</w:t>
        </w:r>
      </w:hyperlink>
      <w:r>
        <w:t xml:space="preserve"> настоящего Положения.</w:t>
      </w:r>
      <w:r/>
    </w:p>
    <w:p>
      <w:pPr>
        <w:pStyle w:val="836"/>
        <w:ind w:firstLine="540"/>
        <w:jc w:val="both"/>
        <w:spacing w:before="220"/>
      </w:pPr>
      <w:r>
        <w:t xml:space="preserve">1.6. Подведение итогов конкурса осуществляется конкурсной комиссией по подведению итогов ежегодного конкурса "Инициативный гражданин Ленинградской области" (далее - комиссия). Положение о комиссии, включая порядок ее работы, а также персональный состав </w:t>
      </w:r>
      <w:r>
        <w:t xml:space="preserve">комиссии утверждаются распоряжением Губернатора Ленинградской области.</w:t>
      </w:r>
      <w:r/>
    </w:p>
    <w:p>
      <w:pPr>
        <w:pStyle w:val="836"/>
        <w:ind w:firstLine="540"/>
        <w:jc w:val="both"/>
        <w:spacing w:before="220"/>
      </w:pPr>
      <w:r>
        <w:t xml:space="preserve">В состав коми</w:t>
      </w:r>
      <w:r>
        <w:t xml:space="preserve">ссии входят представители органов исполнительной власти Ленинградской области, Законодательного собрания Ленинградской области, Общественной палаты Ленинградской области, ассоциации "Совет муниципальных образований Ленинградской области" (по согласованию).</w:t>
      </w:r>
      <w:r/>
    </w:p>
    <w:p>
      <w:pPr>
        <w:pStyle w:val="836"/>
      </w:pPr>
      <w:r/>
      <w:r/>
    </w:p>
    <w:p>
      <w:pPr>
        <w:pStyle w:val="837"/>
        <w:jc w:val="center"/>
        <w:outlineLvl w:val="1"/>
      </w:pPr>
      <w:r>
        <w:t xml:space="preserve">2. Порядок проведения конкурса</w:t>
      </w:r>
      <w:r/>
    </w:p>
    <w:p>
      <w:pPr>
        <w:pStyle w:val="836"/>
        <w:ind w:firstLine="540"/>
        <w:jc w:val="both"/>
      </w:pPr>
      <w:r/>
      <w:r/>
    </w:p>
    <w:p>
      <w:pPr>
        <w:pStyle w:val="836"/>
        <w:ind w:firstLine="540"/>
        <w:jc w:val="both"/>
      </w:pPr>
      <w:r>
        <w:t xml:space="preserve">2.1. </w:t>
      </w:r>
      <w:r>
        <w:t xml:space="preserve">Комитет размещает извещение о проведении конкурса на официальном сайте комитета в информационно-телекоммуникационной сети "Интернет" (далее - сеть "Интернет") и направляет информацию о проведении конкурса в ассоциацию "Совет му</w:t>
      </w:r>
      <w:r>
        <w:t xml:space="preserve">ниципальных образований Ленинградской области", администрации муниципальных образований Ленинградской области (далее - муниципальные районы, городской округ) для обеспечения возможности размещения ими указанной информации на своих сайтах в сети "Интернет".</w:t>
      </w:r>
      <w:r/>
    </w:p>
    <w:p>
      <w:pPr>
        <w:pStyle w:val="836"/>
        <w:ind w:firstLine="540"/>
        <w:jc w:val="both"/>
        <w:spacing w:before="220"/>
      </w:pPr>
      <w:r>
        <w:t xml:space="preserve">В извещении о проведении конкурса указываются:</w:t>
      </w:r>
      <w:r/>
    </w:p>
    <w:p>
      <w:pPr>
        <w:pStyle w:val="836"/>
        <w:ind w:firstLine="540"/>
        <w:jc w:val="both"/>
        <w:spacing w:before="220"/>
      </w:pPr>
      <w:r>
        <w:t xml:space="preserve">наименование конкурса;</w:t>
      </w:r>
      <w:r/>
    </w:p>
    <w:p>
      <w:pPr>
        <w:pStyle w:val="836"/>
        <w:ind w:firstLine="540"/>
        <w:jc w:val="both"/>
        <w:spacing w:before="220"/>
      </w:pPr>
      <w:r>
        <w:t xml:space="preserve">наименование номинаций конкурса;</w:t>
      </w:r>
      <w:r/>
    </w:p>
    <w:p>
      <w:pPr>
        <w:pStyle w:val="836"/>
        <w:ind w:firstLine="540"/>
        <w:jc w:val="both"/>
        <w:spacing w:before="220"/>
      </w:pPr>
      <w:r>
        <w:t xml:space="preserve">перечень необходимых для участия в конкурсе документов;</w:t>
      </w:r>
      <w:r/>
    </w:p>
    <w:p>
      <w:pPr>
        <w:pStyle w:val="836"/>
        <w:ind w:firstLine="540"/>
        <w:jc w:val="both"/>
        <w:spacing w:before="220"/>
      </w:pPr>
      <w:r>
        <w:t xml:space="preserve">дата и время начала и окончания приема документов, необходимых для участия в конкурсе (далее также - конкурсные документы);</w:t>
      </w:r>
      <w:r/>
    </w:p>
    <w:p>
      <w:pPr>
        <w:pStyle w:val="836"/>
        <w:ind w:firstLine="540"/>
        <w:jc w:val="both"/>
        <w:spacing w:before="220"/>
      </w:pPr>
      <w:r>
        <w:t xml:space="preserve">способы и сроки подачи кандидатами на участие в конкурсе (далее - кандидаты) конкурсных документов;</w:t>
      </w:r>
      <w:r/>
    </w:p>
    <w:p>
      <w:pPr>
        <w:pStyle w:val="836"/>
        <w:ind w:firstLine="540"/>
        <w:jc w:val="both"/>
        <w:spacing w:before="220"/>
      </w:pPr>
      <w:r>
        <w:t xml:space="preserve">абзац исключен. - </w:t>
      </w:r>
      <w:hyperlink r:id="rId14" w:tooltip="https://login.consultant.ru/link/?req=doc&amp;base=SPB&amp;n=313526&amp;dst=100028" w:history="1">
        <w:r>
          <w:rPr>
            <w:color w:val="0000ff"/>
          </w:rPr>
          <w:t xml:space="preserve">Постановление</w:t>
        </w:r>
      </w:hyperlink>
      <w:r>
        <w:t xml:space="preserve"> Правительства Ленинградской области от 27.06.2025 N 576;</w:t>
      </w:r>
      <w:r/>
    </w:p>
    <w:p>
      <w:pPr>
        <w:pStyle w:val="836"/>
        <w:ind w:firstLine="540"/>
        <w:jc w:val="both"/>
        <w:spacing w:before="220"/>
      </w:pPr>
      <w:r>
        <w:t xml:space="preserve">контактные телефоны.</w:t>
      </w:r>
      <w:r/>
    </w:p>
    <w:p>
      <w:pPr>
        <w:pStyle w:val="836"/>
        <w:ind w:firstLine="540"/>
        <w:jc w:val="both"/>
        <w:spacing w:before="220"/>
      </w:pPr>
      <w:r>
        <w:t xml:space="preserve">Срок приема конкурсных документов не может быть менее 30 календарных дней </w:t>
      </w:r>
      <w:r>
        <w:t xml:space="preserve">с даты размещения</w:t>
      </w:r>
      <w:r>
        <w:t xml:space="preserve"> извещения о проведении конкурса.</w:t>
      </w:r>
      <w:r/>
    </w:p>
    <w:p>
      <w:pPr>
        <w:pStyle w:val="836"/>
        <w:ind w:firstLine="540"/>
        <w:jc w:val="both"/>
        <w:spacing w:before="220"/>
      </w:pPr>
      <w:r/>
      <w:bookmarkStart w:id="6" w:name="P65"/>
      <w:r/>
      <w:bookmarkEnd w:id="6"/>
      <w:r>
        <w:t xml:space="preserve">2.2. Для участия в конкурсе прилагаются следующие документы:</w:t>
      </w:r>
      <w:r/>
    </w:p>
    <w:p>
      <w:pPr>
        <w:pStyle w:val="836"/>
        <w:ind w:firstLine="540"/>
        <w:jc w:val="both"/>
        <w:spacing w:before="220"/>
      </w:pPr>
      <w:r>
        <w:t xml:space="preserve">1) конкурсная заявка по форме, утверждаемой правовым актом комитета;</w:t>
      </w:r>
      <w:r/>
    </w:p>
    <w:p>
      <w:pPr>
        <w:pStyle w:val="836"/>
        <w:ind w:firstLine="540"/>
        <w:jc w:val="both"/>
        <w:spacing w:before="220"/>
      </w:pPr>
      <w:r>
        <w:t xml:space="preserve">2) </w:t>
      </w:r>
      <w:hyperlink w:tooltip="#P123" w:anchor="P123" w:history="1">
        <w:r>
          <w:rPr>
            <w:color w:val="0000ff"/>
          </w:rPr>
          <w:t xml:space="preserve">согласие</w:t>
        </w:r>
      </w:hyperlink>
      <w:r>
        <w:t xml:space="preserve"> на обработку персональных данных каждого из указанных в конкурсной заявке кандидатов по форме согласно приложению 2 к настоящему Положению;</w:t>
      </w:r>
      <w:r/>
    </w:p>
    <w:p>
      <w:pPr>
        <w:pStyle w:val="836"/>
        <w:ind w:firstLine="540"/>
        <w:jc w:val="both"/>
        <w:spacing w:before="220"/>
      </w:pPr>
      <w:r>
        <w:t xml:space="preserve">3) решение совета депутатов муниципального образования о назначении кандидата старостой либо документы, подтверждающие его избрание в состав общественного совета или органов территориального общественного самоуправления;</w:t>
      </w:r>
      <w:r/>
    </w:p>
    <w:p>
      <w:pPr>
        <w:pStyle w:val="836"/>
        <w:ind w:firstLine="540"/>
        <w:jc w:val="both"/>
        <w:spacing w:before="220"/>
      </w:pPr>
      <w:r>
        <w:t xml:space="preserve">4) предложение инициативной группы граждан (жителей на</w:t>
      </w:r>
      <w:r>
        <w:t xml:space="preserve">селенного пункта), содержащее сведения о дате и адресе (месте) принятия решения, наименовании муниципального образования и населенного пункта, количестве присутствующих (с указанием фамилии, имени, отчества) и кандидатуре, выдвинутой на участие в конкурсе;</w:t>
      </w:r>
      <w:r/>
    </w:p>
    <w:p>
      <w:pPr>
        <w:pStyle w:val="836"/>
        <w:ind w:firstLine="540"/>
        <w:jc w:val="both"/>
        <w:spacing w:before="220"/>
      </w:pPr>
      <w:r>
        <w:t xml:space="preserve">5) по номинациям, предусмотренным </w:t>
      </w:r>
      <w:hyperlink w:tooltip="#P41" w:anchor="P41" w:history="1">
        <w:r>
          <w:rPr>
            <w:color w:val="0000ff"/>
          </w:rPr>
          <w:t xml:space="preserve">абзацами вторым</w:t>
        </w:r>
      </w:hyperlink>
      <w:r>
        <w:t xml:space="preserve"> - </w:t>
      </w:r>
      <w:hyperlink w:tooltip="#P43" w:anchor="P43" w:history="1">
        <w:r>
          <w:rPr>
            <w:color w:val="0000ff"/>
          </w:rPr>
          <w:t xml:space="preserve">четвертым пункта 1.5</w:t>
        </w:r>
      </w:hyperlink>
      <w:r>
        <w:t xml:space="preserve"> настоящего Положения, дополнительно представляются презентационные материалы "Я - инициативный гражданин Ленинградской области", которые представляют собой презентацию в электронном </w:t>
      </w:r>
      <w:r>
        <w:t xml:space="preserve">виде в формате .</w:t>
      </w:r>
      <w:r>
        <w:t xml:space="preserve">pdf</w:t>
      </w:r>
      <w:r>
        <w:t xml:space="preserve"> или .</w:t>
      </w:r>
      <w:r>
        <w:t xml:space="preserve">pptx</w:t>
      </w:r>
      <w:r>
        <w:t xml:space="preserve"> либо на бумажном носителе, подготовленную кандидатом по соответствующей номинации конкурса на русском языке в виде последовательности слайдов (до 20 слайдов), </w:t>
      </w:r>
      <w:r>
        <w:t xml:space="preserve">и(</w:t>
      </w:r>
      <w:r>
        <w:t xml:space="preserve">или) видеоролик продолжительност</w:t>
      </w:r>
      <w:r>
        <w:t xml:space="preserve">ью не менее 1 и не более 5 минут, содержащие фамилию, имя и отчество кандидата, наименование муниципального образования и населенного пункта, информацию о деятельности кандидата с учетом критериев оценки конкурсантов (далее - критерии оценки), указанных в </w:t>
      </w:r>
      <w:hyperlink w:tooltip="#P173" w:anchor="P173" w:history="1">
        <w:r>
          <w:rPr>
            <w:color w:val="0000ff"/>
          </w:rPr>
          <w:t xml:space="preserve">приложении 4</w:t>
        </w:r>
      </w:hyperlink>
      <w:r>
        <w:t xml:space="preserve"> к настоящему Положению, фотографии;</w:t>
      </w:r>
      <w:r/>
    </w:p>
    <w:p>
      <w:pPr>
        <w:pStyle w:val="836"/>
        <w:ind w:firstLine="540"/>
        <w:jc w:val="both"/>
        <w:spacing w:before="220"/>
      </w:pPr>
      <w:r>
        <w:t xml:space="preserve">6) по номинациям, предусмотренным </w:t>
      </w:r>
      <w:hyperlink w:tooltip="#P44" w:anchor="P44" w:history="1">
        <w:r>
          <w:rPr>
            <w:color w:val="0000ff"/>
          </w:rPr>
          <w:t xml:space="preserve">абзацами пятым</w:t>
        </w:r>
      </w:hyperlink>
      <w:r>
        <w:t xml:space="preserve"> - </w:t>
      </w:r>
      <w:hyperlink w:tooltip="#P46" w:anchor="P46" w:history="1">
        <w:r>
          <w:rPr>
            <w:color w:val="0000ff"/>
          </w:rPr>
          <w:t xml:space="preserve">седьмым пункта 1.5</w:t>
        </w:r>
      </w:hyperlink>
      <w:r>
        <w:t xml:space="preserve"> настоящего Положения, дополнительно представляются презентационные материалы "Мой инициативный (волонтерский) проект", которые представляют собой презентацию в электронном виде в формате .</w:t>
      </w:r>
      <w:r>
        <w:t xml:space="preserve">pdf</w:t>
      </w:r>
      <w:r>
        <w:t xml:space="preserve"> или .</w:t>
      </w:r>
      <w:r>
        <w:t xml:space="preserve">pptx</w:t>
      </w:r>
      <w:r>
        <w:t xml:space="preserve"> либо на бумажном носителе, подготовленную уполномоченным кандидатом по соответствующей номинации конкурса на русском языке в виде последовательности слайдов (до 20 слайдов), </w:t>
      </w:r>
      <w:r>
        <w:t xml:space="preserve">и(</w:t>
      </w:r>
      <w:r>
        <w:t xml:space="preserve">или) видеоролик продолжительностью не менее 1 и не более 5 минут, содержащие название проекта, наименование муниципального образования и населенного пункта, информацию о проекте с учетом критериев оценки, указанных в </w:t>
      </w:r>
      <w:hyperlink w:tooltip="#P173" w:anchor="P173" w:history="1">
        <w:r>
          <w:rPr>
            <w:color w:val="0000ff"/>
          </w:rPr>
          <w:t xml:space="preserve">приложении 4</w:t>
        </w:r>
      </w:hyperlink>
      <w:r>
        <w:t xml:space="preserve"> к настоящему Положению, фотографии, а также эскизы, схемы, макеты </w:t>
      </w:r>
      <w:r>
        <w:t xml:space="preserve">и(</w:t>
      </w:r>
      <w:r>
        <w:t xml:space="preserve">или) иные материалы (при наличии).</w:t>
      </w:r>
      <w:r/>
    </w:p>
    <w:p>
      <w:pPr>
        <w:pStyle w:val="836"/>
        <w:ind w:firstLine="540"/>
        <w:jc w:val="both"/>
        <w:spacing w:before="220"/>
      </w:pPr>
      <w:r>
        <w:t xml:space="preserve">2.3. Документы, указанные в </w:t>
      </w:r>
      <w:hyperlink w:tooltip="#P65" w:anchor="P65" w:history="1">
        <w:r>
          <w:rPr>
            <w:color w:val="0000ff"/>
          </w:rPr>
          <w:t xml:space="preserve">пункте 2.2</w:t>
        </w:r>
      </w:hyperlink>
      <w:r>
        <w:t xml:space="preserve"> настоящего Положения, представляются кандидатами в комитет в фо</w:t>
      </w:r>
      <w:r>
        <w:t xml:space="preserve">рме электронных документов в сроки, указанные в извещении о приеме заявок. В случае необходимости по решению кандидата комплект документов для участия в конкурсе направляется почтовым отправлением по адресу комитета, указанному в извещении о приеме заявок.</w:t>
      </w:r>
      <w:r/>
    </w:p>
    <w:p>
      <w:pPr>
        <w:pStyle w:val="836"/>
        <w:ind w:firstLine="540"/>
        <w:jc w:val="both"/>
        <w:spacing w:before="220"/>
      </w:pPr>
      <w:r>
        <w:t xml:space="preserve">2.4. Утратил силу. - </w:t>
      </w:r>
      <w:hyperlink r:id="rId15" w:tooltip="https://login.consultant.ru/link/?req=doc&amp;base=SPB&amp;n=313526&amp;dst=100038" w:history="1">
        <w:r>
          <w:rPr>
            <w:color w:val="0000ff"/>
          </w:rPr>
          <w:t xml:space="preserve">Постановление</w:t>
        </w:r>
      </w:hyperlink>
      <w:r>
        <w:t xml:space="preserve"> Правительства Ленинградской области от 27.06.2025 N 576.</w:t>
      </w:r>
      <w:r/>
    </w:p>
    <w:p>
      <w:pPr>
        <w:pStyle w:val="836"/>
        <w:ind w:firstLine="540"/>
        <w:jc w:val="both"/>
        <w:spacing w:before="220"/>
      </w:pPr>
      <w:r>
        <w:t xml:space="preserve">2.5. Комитет в течение пяти рабочих дней со дня окончания приема конкурсных документов, установленного в извещении о проведении конкурса, рассматривает представленные кандидатами документы на предмет их соответствия </w:t>
      </w:r>
      <w:hyperlink w:tooltip="#P65" w:anchor="P65" w:history="1">
        <w:r>
          <w:rPr>
            <w:color w:val="0000ff"/>
          </w:rPr>
          <w:t xml:space="preserve">пункту 2.2</w:t>
        </w:r>
      </w:hyperlink>
      <w:r>
        <w:t xml:space="preserve"> настоящего Положения и принимает решение о допуске (отказе в допуске) кандидатов к участию в конкурсе.</w:t>
      </w:r>
      <w:r/>
    </w:p>
    <w:p>
      <w:pPr>
        <w:pStyle w:val="836"/>
        <w:ind w:firstLine="540"/>
        <w:jc w:val="both"/>
        <w:spacing w:before="220"/>
      </w:pPr>
      <w:r>
        <w:t xml:space="preserve">По итогам рассмотрения представленных кандидатами документов комитет издает распоряжение об утверждении персонального состава кандидатов, допущенных к участию в конкурсе (далее - конкурсанты).</w:t>
      </w:r>
      <w:r/>
    </w:p>
    <w:p>
      <w:pPr>
        <w:pStyle w:val="836"/>
        <w:ind w:firstLine="540"/>
        <w:jc w:val="both"/>
        <w:spacing w:before="220"/>
      </w:pPr>
      <w:r>
        <w:t xml:space="preserve">Решение об отказе в допуске кандидатов к участию в конкурсе принимается в случае непредставления (представления не в полном объеме) документов, указанных в </w:t>
      </w:r>
      <w:hyperlink w:tooltip="#P65" w:anchor="P65" w:history="1">
        <w:r>
          <w:rPr>
            <w:color w:val="0000ff"/>
          </w:rPr>
          <w:t xml:space="preserve">пункте 2.2</w:t>
        </w:r>
      </w:hyperlink>
      <w:r>
        <w:t xml:space="preserve"> настоящего Положения, представления документов с нарушением срока, указанного в извещении о проведении конкурса, а также наличия в представленных документах недостоверной информации.</w:t>
      </w:r>
      <w:r/>
    </w:p>
    <w:p>
      <w:pPr>
        <w:pStyle w:val="836"/>
        <w:ind w:firstLine="540"/>
        <w:jc w:val="both"/>
        <w:spacing w:before="220"/>
      </w:pPr>
      <w:r>
        <w:t xml:space="preserve">Комитет уведомляет кандидатов </w:t>
      </w:r>
      <w:r>
        <w:t xml:space="preserve">об отказе в допуске кандидатов к участию в конкурсе в течение</w:t>
      </w:r>
      <w:r>
        <w:t xml:space="preserve"> трех рабочих дней со дня принятия соответствующего решения. Документы, представленные для участия в конкурсе, возврату не подлежат.</w:t>
      </w:r>
      <w:r/>
    </w:p>
    <w:p>
      <w:pPr>
        <w:pStyle w:val="836"/>
        <w:ind w:firstLine="540"/>
        <w:jc w:val="both"/>
        <w:spacing w:before="220"/>
      </w:pPr>
      <w:r>
        <w:t xml:space="preserve">2.6. Конкурс признается несостоявшимся в следующих случаях:</w:t>
      </w:r>
      <w:r/>
    </w:p>
    <w:p>
      <w:pPr>
        <w:pStyle w:val="836"/>
        <w:ind w:firstLine="540"/>
        <w:jc w:val="both"/>
        <w:spacing w:before="220"/>
      </w:pPr>
      <w:r>
        <w:t xml:space="preserve">а) не представлено ни одной конкурсной заявки на участие в конкурсе;</w:t>
      </w:r>
      <w:r/>
    </w:p>
    <w:p>
      <w:pPr>
        <w:pStyle w:val="836"/>
        <w:ind w:firstLine="540"/>
        <w:jc w:val="both"/>
        <w:spacing w:before="220"/>
      </w:pPr>
      <w:r>
        <w:t xml:space="preserve">б) к участию в конкурсе не допущен ни один или допущен только один кандидат.</w:t>
      </w:r>
      <w:r/>
    </w:p>
    <w:p>
      <w:pPr>
        <w:pStyle w:val="836"/>
        <w:ind w:firstLine="540"/>
        <w:jc w:val="both"/>
        <w:spacing w:before="220"/>
      </w:pPr>
      <w:r>
        <w:t xml:space="preserve">2.7. Члены комиссии проводят оценку документов конкурсантов, указанных в </w:t>
      </w:r>
      <w:hyperlink w:tooltip="#P65" w:anchor="P65" w:history="1">
        <w:r>
          <w:rPr>
            <w:color w:val="0000ff"/>
          </w:rPr>
          <w:t xml:space="preserve">подпунктах 1</w:t>
        </w:r>
      </w:hyperlink>
      <w:r>
        <w:t xml:space="preserve">, </w:t>
      </w:r>
      <w:hyperlink w:tooltip="#P65" w:anchor="P65" w:history="1">
        <w:r>
          <w:rPr>
            <w:color w:val="0000ff"/>
          </w:rPr>
          <w:t xml:space="preserve">4</w:t>
        </w:r>
      </w:hyperlink>
      <w:r>
        <w:t xml:space="preserve"> и </w:t>
      </w:r>
      <w:hyperlink w:tooltip="#P65" w:anchor="P65" w:history="1">
        <w:r>
          <w:rPr>
            <w:color w:val="0000ff"/>
          </w:rPr>
          <w:t xml:space="preserve">5 пункта 2.2</w:t>
        </w:r>
      </w:hyperlink>
      <w:r>
        <w:t xml:space="preserve"> настоящего Положения, в соответствии с </w:t>
      </w:r>
      <w:hyperlink w:tooltip="#P173" w:anchor="P173" w:history="1">
        <w:r>
          <w:rPr>
            <w:color w:val="0000ff"/>
          </w:rPr>
          <w:t xml:space="preserve">критериями</w:t>
        </w:r>
      </w:hyperlink>
      <w:r>
        <w:t xml:space="preserve"> оценки, указанными в приложении 4 к настоящему Положению. Оценка документов конкурсантов осуществляется по балльной системе. Баллы проставляются по каждому критерию оценки. Определение </w:t>
      </w:r>
      <w:r>
        <w:t xml:space="preserve">победителей конкурса осуществляется путем суммирования баллов, набранных в соответствии с критериями оценки. Общий балл конкурсанта представляет собой сумму баллов по каждому критерию оценки.</w:t>
      </w:r>
      <w:r/>
    </w:p>
    <w:p>
      <w:pPr>
        <w:pStyle w:val="836"/>
        <w:ind w:firstLine="540"/>
        <w:jc w:val="both"/>
        <w:spacing w:before="220"/>
      </w:pPr>
      <w:r>
        <w:t xml:space="preserve">Абзацы второй - четвертый утратили силу. - </w:t>
      </w:r>
      <w:hyperlink r:id="rId16" w:tooltip="https://login.consultant.ru/link/?req=doc&amp;base=SPB&amp;n=313526&amp;dst=100043" w:history="1">
        <w:r>
          <w:rPr>
            <w:color w:val="0000ff"/>
          </w:rPr>
          <w:t xml:space="preserve">Постановление</w:t>
        </w:r>
      </w:hyperlink>
      <w:r>
        <w:t xml:space="preserve"> Правительства Ленинградской области от 27.06.2025 N 576.</w:t>
      </w:r>
      <w:r/>
    </w:p>
    <w:p>
      <w:pPr>
        <w:pStyle w:val="836"/>
        <w:ind w:firstLine="540"/>
        <w:jc w:val="both"/>
        <w:spacing w:before="220"/>
      </w:pPr>
      <w:r>
        <w:t xml:space="preserve">Победителями конкурса признаются конкурсанты, набравшие наибольшее количество баллов в соответствующей номинации. </w:t>
      </w:r>
      <w:r>
        <w:t xml:space="preserve">При суммарном равенстве баллов предпочтение отдается заявке конкурсанта, набравшей наибольшее количество баллов по критерию "Оценка презентационных материалов "Я - инициативный гражд</w:t>
      </w:r>
      <w:r>
        <w:t xml:space="preserve">анин Ленинградской области" либо "Мой инициативный (волонтерский) проект", а в случае равенства баллов и по этому критерию предпочтение отдается заявке конкурсанта, направленной в комитет ранее других заявок в номинации, набравших равное количество баллов.</w:t>
      </w:r>
      <w:r/>
    </w:p>
    <w:p>
      <w:pPr>
        <w:pStyle w:val="836"/>
        <w:ind w:firstLine="540"/>
        <w:jc w:val="both"/>
        <w:spacing w:before="220"/>
      </w:pPr>
      <w:r>
        <w:t xml:space="preserve">2.8. По итогам конкурса конкурсной комиссией оформляется протокол заседания конкурсной комиссии, содержащий список победителей конкурса.</w:t>
      </w:r>
      <w:r/>
    </w:p>
    <w:p>
      <w:pPr>
        <w:pStyle w:val="836"/>
        <w:ind w:firstLine="540"/>
        <w:jc w:val="both"/>
        <w:spacing w:before="220"/>
      </w:pPr>
      <w:r>
        <w:t xml:space="preserve">Протокол заседания конкурсной комиссии, содержащий список победителей конкурса с указанием общего балла каждого победителя конкурса, в течение трех рабочих дней со дня проведения заседания конкурсной комиссии направляется в комитет.</w:t>
      </w:r>
      <w:r/>
    </w:p>
    <w:p>
      <w:pPr>
        <w:pStyle w:val="836"/>
        <w:ind w:firstLine="540"/>
        <w:jc w:val="both"/>
        <w:spacing w:before="220"/>
      </w:pPr>
      <w:r>
        <w:t xml:space="preserve">2.9. Комитет не позднее 10 рабочих дней со дня получения протокола заседания конкурсной комиссии разрабатывает проект распоряжения Губернатора Ленинградской области о победителях конкурса.</w:t>
      </w:r>
      <w:r/>
    </w:p>
    <w:p>
      <w:pPr>
        <w:pStyle w:val="836"/>
        <w:ind w:firstLine="540"/>
        <w:jc w:val="both"/>
        <w:spacing w:before="220"/>
      </w:pPr>
      <w:r>
        <w:t xml:space="preserve">Победители конкурса и размер предоставляемой им премии утверждаются распоряжением Губернатора Ленинградской области о победителях конкурса.</w:t>
      </w:r>
      <w:r/>
    </w:p>
    <w:p>
      <w:pPr>
        <w:pStyle w:val="836"/>
        <w:ind w:firstLine="540"/>
        <w:jc w:val="both"/>
        <w:spacing w:before="220"/>
      </w:pPr>
      <w:r/>
      <w:bookmarkStart w:id="7" w:name="P88"/>
      <w:r/>
      <w:bookmarkEnd w:id="7"/>
      <w:r>
        <w:t xml:space="preserve">2.10. Размер премий победителям конкурса составляет:</w:t>
      </w:r>
      <w:r/>
    </w:p>
    <w:p>
      <w:pPr>
        <w:pStyle w:val="836"/>
        <w:ind w:firstLine="540"/>
        <w:jc w:val="both"/>
        <w:spacing w:before="220"/>
      </w:pPr>
      <w:r>
        <w:t xml:space="preserve">а) в номинациях, предусмотренных </w:t>
      </w:r>
      <w:hyperlink w:tooltip="#P41" w:anchor="P41" w:history="1">
        <w:r>
          <w:rPr>
            <w:color w:val="0000ff"/>
          </w:rPr>
          <w:t xml:space="preserve">абзацами вторым</w:t>
        </w:r>
      </w:hyperlink>
      <w:r>
        <w:t xml:space="preserve"> - </w:t>
      </w:r>
      <w:hyperlink w:tooltip="#P45" w:anchor="P45" w:history="1">
        <w:r>
          <w:rPr>
            <w:color w:val="0000ff"/>
          </w:rPr>
          <w:t xml:space="preserve">шестым пункта 1.5</w:t>
        </w:r>
      </w:hyperlink>
      <w:r>
        <w:t xml:space="preserve"> настоящего Положения:</w:t>
      </w:r>
      <w:r/>
    </w:p>
    <w:p>
      <w:pPr>
        <w:pStyle w:val="836"/>
        <w:ind w:firstLine="540"/>
        <w:jc w:val="both"/>
        <w:spacing w:before="220"/>
      </w:pPr>
      <w:r>
        <w:t xml:space="preserve">первое место - 70 тыс. рублей;</w:t>
      </w:r>
      <w:r/>
    </w:p>
    <w:p>
      <w:pPr>
        <w:pStyle w:val="836"/>
        <w:ind w:firstLine="540"/>
        <w:jc w:val="both"/>
        <w:spacing w:before="220"/>
      </w:pPr>
      <w:r>
        <w:t xml:space="preserve">второе место - 40 тыс. рублей;</w:t>
      </w:r>
      <w:r/>
    </w:p>
    <w:p>
      <w:pPr>
        <w:pStyle w:val="836"/>
        <w:ind w:firstLine="540"/>
        <w:jc w:val="both"/>
        <w:spacing w:before="220"/>
      </w:pPr>
      <w:r>
        <w:t xml:space="preserve">третье место - 25 тыс. рублей;</w:t>
      </w:r>
      <w:r/>
    </w:p>
    <w:p>
      <w:pPr>
        <w:pStyle w:val="836"/>
        <w:ind w:firstLine="540"/>
        <w:jc w:val="both"/>
        <w:spacing w:before="220"/>
      </w:pPr>
      <w:r>
        <w:t xml:space="preserve">б) в номинации "Лучший организатор общественного обсуждения":</w:t>
      </w:r>
      <w:r/>
    </w:p>
    <w:p>
      <w:pPr>
        <w:pStyle w:val="836"/>
        <w:ind w:firstLine="540"/>
        <w:jc w:val="both"/>
        <w:spacing w:before="220"/>
      </w:pPr>
      <w:r>
        <w:t xml:space="preserve">первое место - 30 тыс. рублей;</w:t>
      </w:r>
      <w:r/>
    </w:p>
    <w:p>
      <w:pPr>
        <w:pStyle w:val="836"/>
        <w:ind w:firstLine="540"/>
        <w:jc w:val="both"/>
        <w:spacing w:before="220"/>
      </w:pPr>
      <w:r>
        <w:t xml:space="preserve">второе место - 20 тыс. рублей;</w:t>
      </w:r>
      <w:r/>
    </w:p>
    <w:p>
      <w:pPr>
        <w:pStyle w:val="836"/>
        <w:ind w:firstLine="540"/>
        <w:jc w:val="both"/>
        <w:spacing w:before="220"/>
      </w:pPr>
      <w:r>
        <w:t xml:space="preserve">третье место - 10 тыс. рублей.</w:t>
      </w:r>
      <w:r/>
    </w:p>
    <w:p>
      <w:pPr>
        <w:pStyle w:val="836"/>
        <w:ind w:firstLine="540"/>
        <w:jc w:val="both"/>
        <w:spacing w:before="220"/>
      </w:pPr>
      <w:r>
        <w:t xml:space="preserve">2.11. В течение трех рабочих дней </w:t>
      </w:r>
      <w:r>
        <w:t xml:space="preserve">с даты принятия</w:t>
      </w:r>
      <w:r>
        <w:t xml:space="preserve"> распоряжения Губернатора Ленинградской области о победителях конкурса комитет направляет копию указанного распоряжения Губернатора Ленинградской области в ГКУ ЛО "ДДЛО" для перечисления премий.</w:t>
      </w:r>
      <w:r/>
    </w:p>
    <w:p>
      <w:pPr>
        <w:pStyle w:val="836"/>
        <w:ind w:firstLine="540"/>
        <w:jc w:val="both"/>
        <w:spacing w:before="220"/>
      </w:pPr>
      <w:r>
        <w:t xml:space="preserve">2.12. Перечисление премий победите</w:t>
      </w:r>
      <w:r>
        <w:t xml:space="preserve">лям конкурса осуществляется ГКУ ЛО "ДДЛО" на основании распоряжения Губернатора Ленинградской области о победителях конкурса. Выплата премии осуществляется на счета лиц, открытые в кредитных организациях Российской Федерации, в течение 14 календарных дней </w:t>
      </w:r>
      <w:r>
        <w:t xml:space="preserve">с даты издания</w:t>
      </w:r>
      <w:r>
        <w:t xml:space="preserve"> указанного распоряжения в соответствии с действующим законодательством Российской Федерации о налогах и сборах.</w:t>
      </w:r>
      <w:r/>
    </w:p>
    <w:p>
      <w:pPr>
        <w:pStyle w:val="836"/>
        <w:ind w:firstLine="540"/>
        <w:jc w:val="both"/>
        <w:spacing w:before="220"/>
      </w:pPr>
      <w:r>
        <w:t xml:space="preserve">2.13. Комитет в течение трех рабочих дней со дня оформления протокола заседания конкурсной комиссии размещает информацию о результатах проведения конкурса на официальном сайте комитета в сети "Интернет".</w:t>
      </w:r>
      <w:r/>
    </w:p>
    <w:p>
      <w:pPr>
        <w:pStyle w:val="836"/>
        <w:ind w:firstLine="540"/>
        <w:jc w:val="both"/>
        <w:spacing w:before="220"/>
      </w:pPr>
      <w:r>
        <w:t xml:space="preserve">2.14. В случае выявления в отн</w:t>
      </w:r>
      <w:r>
        <w:t xml:space="preserve">ошении победителя конкурса, которому в соответствии с распоряжением Губернатора Ленинградской области о победителях конкурса перечислена премия, факта представления документов, содержащих недостоверные сведения, премия подлежит возврату в областной бюджет.</w:t>
      </w:r>
      <w:r/>
    </w:p>
    <w:p>
      <w:pPr>
        <w:pStyle w:val="836"/>
      </w:pPr>
      <w:r/>
      <w:r/>
    </w:p>
    <w:p>
      <w:pPr>
        <w:pStyle w:val="836"/>
      </w:pPr>
      <w:r/>
      <w:r/>
    </w:p>
    <w:p>
      <w:pPr>
        <w:pStyle w:val="836"/>
      </w:pPr>
      <w:r/>
      <w:r/>
    </w:p>
    <w:p>
      <w:pPr>
        <w:pStyle w:val="836"/>
      </w:pPr>
      <w:r/>
      <w:r/>
    </w:p>
    <w:p>
      <w:pPr>
        <w:pStyle w:val="836"/>
      </w:pPr>
      <w:r/>
      <w:r/>
    </w:p>
    <w:p>
      <w:pPr>
        <w:pStyle w:val="836"/>
        <w:jc w:val="right"/>
        <w:outlineLvl w:val="1"/>
      </w:pPr>
      <w:r>
        <w:t xml:space="preserve">Приложение 1</w:t>
      </w:r>
      <w:r/>
    </w:p>
    <w:p>
      <w:pPr>
        <w:pStyle w:val="836"/>
        <w:jc w:val="right"/>
      </w:pPr>
      <w:r>
        <w:t xml:space="preserve">к Положению...</w:t>
      </w:r>
      <w:r/>
    </w:p>
    <w:p>
      <w:pPr>
        <w:pStyle w:val="836"/>
      </w:pPr>
      <w:r/>
      <w:r/>
    </w:p>
    <w:p>
      <w:pPr>
        <w:pStyle w:val="836"/>
        <w:jc w:val="center"/>
      </w:pPr>
      <w:r>
        <w:t xml:space="preserve">Конкурсная заявка</w:t>
      </w:r>
      <w:r/>
    </w:p>
    <w:p>
      <w:pPr>
        <w:pStyle w:val="836"/>
        <w:jc w:val="center"/>
      </w:pPr>
      <w:r/>
      <w:r/>
    </w:p>
    <w:p>
      <w:pPr>
        <w:pStyle w:val="836"/>
        <w:jc w:val="center"/>
      </w:pPr>
      <w:r>
        <w:t xml:space="preserve">Утратила силу. - </w:t>
      </w:r>
      <w:hyperlink r:id="rId17" w:tooltip="https://login.consultant.ru/link/?req=doc&amp;base=SPB&amp;n=313526&amp;dst=100057" w:history="1">
        <w:r>
          <w:rPr>
            <w:color w:val="0000ff"/>
          </w:rPr>
          <w:t xml:space="preserve">Постановление</w:t>
        </w:r>
      </w:hyperlink>
      <w:r>
        <w:t xml:space="preserve"> Правительства </w:t>
      </w:r>
      <w:r>
        <w:t xml:space="preserve">Ленинградской</w:t>
      </w:r>
      <w:r/>
    </w:p>
    <w:p>
      <w:pPr>
        <w:pStyle w:val="836"/>
        <w:jc w:val="center"/>
      </w:pPr>
      <w:r>
        <w:t xml:space="preserve">области от 27.06.2025 N 576.</w:t>
      </w:r>
      <w:r/>
    </w:p>
    <w:p>
      <w:pPr>
        <w:pStyle w:val="836"/>
        <w:jc w:val="center"/>
      </w:pPr>
      <w:r/>
      <w:r/>
    </w:p>
    <w:p>
      <w:pPr>
        <w:pStyle w:val="836"/>
      </w:pPr>
      <w:r/>
      <w:r/>
    </w:p>
    <w:p>
      <w:pPr>
        <w:pStyle w:val="836"/>
      </w:pPr>
      <w:r/>
      <w:r/>
    </w:p>
    <w:p>
      <w:pPr>
        <w:pStyle w:val="836"/>
      </w:pPr>
      <w:r/>
      <w:r/>
    </w:p>
    <w:p>
      <w:pPr>
        <w:pStyle w:val="836"/>
      </w:pPr>
      <w:r/>
      <w:r/>
    </w:p>
    <w:p>
      <w:pPr>
        <w:pStyle w:val="836"/>
        <w:jc w:val="right"/>
        <w:outlineLvl w:val="1"/>
      </w:pPr>
      <w:r>
        <w:t xml:space="preserve">Приложение 2</w:t>
      </w:r>
      <w:r/>
    </w:p>
    <w:p>
      <w:pPr>
        <w:pStyle w:val="836"/>
        <w:jc w:val="right"/>
      </w:pPr>
      <w:r>
        <w:t xml:space="preserve">к Положению...</w:t>
      </w:r>
      <w:r/>
    </w:p>
    <w:p>
      <w:pPr>
        <w:pStyle w:val="836"/>
      </w:pPr>
      <w:r/>
      <w:r/>
    </w:p>
    <w:p>
      <w:pPr>
        <w:pStyle w:val="836"/>
      </w:pPr>
      <w:r>
        <w:t xml:space="preserve">(Форма)</w:t>
      </w:r>
      <w:r/>
    </w:p>
    <w:p>
      <w:pPr>
        <w:pStyle w:val="836"/>
      </w:pPr>
      <w:r/>
      <w:r/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624"/>
        <w:gridCol w:w="607"/>
        <w:gridCol w:w="2835"/>
        <w:gridCol w:w="4649"/>
        <w:gridCol w:w="340"/>
      </w:tblGrid>
      <w:tr>
        <w:tblPrEx/>
        <w:trPr/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55" w:type="dxa"/>
            <w:textDirection w:val="lrTb"/>
            <w:noWrap w:val="false"/>
          </w:tcPr>
          <w:p>
            <w:pPr>
              <w:pStyle w:val="836"/>
              <w:jc w:val="center"/>
            </w:pPr>
            <w:r/>
            <w:bookmarkStart w:id="8" w:name="P123"/>
            <w:r/>
            <w:bookmarkEnd w:id="8"/>
            <w:r>
              <w:t xml:space="preserve">СОГЛАСИЕ</w:t>
            </w:r>
            <w:r/>
          </w:p>
          <w:p>
            <w:pPr>
              <w:pStyle w:val="836"/>
              <w:jc w:val="center"/>
            </w:pPr>
            <w:r>
              <w:t xml:space="preserve">на обработку персональных данных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24" w:type="dxa"/>
            <w:textDirection w:val="lrTb"/>
            <w:noWrap w:val="false"/>
          </w:tcPr>
          <w:p>
            <w:pPr>
              <w:pStyle w:val="836"/>
            </w:pPr>
            <w:r>
              <w:t xml:space="preserve">Я,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8091" w:type="dxa"/>
            <w:textDirection w:val="lrTb"/>
            <w:noWrap w:val="false"/>
          </w:tcPr>
          <w:p>
            <w:pPr>
              <w:pStyle w:val="836"/>
              <w:jc w:val="both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,</w:t>
            </w:r>
            <w:r/>
          </w:p>
        </w:tc>
      </w:tr>
      <w:tr>
        <w:tblPrEx/>
        <w:trPr/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55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(фамилия, имя, отчество)</w:t>
            </w:r>
            <w:r/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31" w:type="dxa"/>
            <w:textDirection w:val="lrTb"/>
            <w:noWrap w:val="false"/>
          </w:tcPr>
          <w:p>
            <w:pPr>
              <w:pStyle w:val="836"/>
            </w:pPr>
            <w:r>
              <w:t xml:space="preserve">паспорт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7484" w:type="dxa"/>
            <w:textDirection w:val="lrTb"/>
            <w:noWrap w:val="false"/>
          </w:tcPr>
          <w:p>
            <w:pPr>
              <w:pStyle w:val="836"/>
              <w:jc w:val="both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,</w:t>
            </w:r>
            <w:r/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31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gridSpan w:val="2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484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(серия, номер, кем и когда выдан)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836"/>
              <w:jc w:val="both"/>
            </w:pPr>
            <w:r/>
            <w:r/>
          </w:p>
        </w:tc>
      </w:tr>
      <w:tr>
        <w:tblPrEx/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66" w:type="dxa"/>
            <w:textDirection w:val="lrTb"/>
            <w:noWrap w:val="false"/>
          </w:tcPr>
          <w:p>
            <w:pPr>
              <w:pStyle w:val="836"/>
            </w:pPr>
            <w:r>
              <w:t xml:space="preserve">зарегистрированны</w:t>
            </w:r>
            <w:r>
              <w:t xml:space="preserve">й(</w:t>
            </w:r>
            <w:r>
              <w:t xml:space="preserve">ая</w:t>
            </w:r>
            <w:r>
              <w:t xml:space="preserve">) по адресу: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4649" w:type="dxa"/>
            <w:textDirection w:val="lrTb"/>
            <w:noWrap w:val="false"/>
          </w:tcPr>
          <w:p>
            <w:pPr>
              <w:pStyle w:val="836"/>
              <w:jc w:val="both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,</w:t>
            </w:r>
            <w:r/>
          </w:p>
        </w:tc>
      </w:tr>
      <w:tr>
        <w:tblPrEx/>
        <w:trPr/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55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в целях участия в ежегодном конку</w:t>
            </w:r>
            <w:r>
              <w:t xml:space="preserve">рсе "Инициативный гражданин Ленинградской области" (далее - конкурс) подтверждаю свое согласие на обработку комитетом по местному самоуправлению, межнациональным и межконфессиональным отношениям Ленинградской области (далее - комитет), конкурсной комиссией</w:t>
            </w:r>
            <w:r>
              <w:t xml:space="preserve"> по проведению конкурса (далее - конкурсная комиссия), государственным казенным учреждением Ленинградской области "Дом дружбы Ленинградской области" (далее - ГКУ ЛО "ДДЛО") моих персональных данных, включающих фамилию, имя, отчество, место рождения, данные</w:t>
            </w:r>
            <w:r>
              <w:t xml:space="preserve"> паспорта гражданина Российской Федерации, адрес регистрации, номер контактного теле</w:t>
            </w:r>
            <w:r>
              <w:t xml:space="preserve">фона, банковские реквизиты (номер расчетного счета, наименование банка), а также идентификационный номер налогоплательщика (ИНН) __________________, страховой номер индивидуального лицевого счета (СНИЛС) _____________________, дату рождения ______________.</w:t>
            </w:r>
            <w:r/>
          </w:p>
          <w:p>
            <w:pPr>
              <w:pStyle w:val="836"/>
              <w:ind w:firstLine="283"/>
              <w:jc w:val="both"/>
            </w:pPr>
            <w:r>
              <w:t xml:space="preserve">Предоставляю комитету, конкурсной комиссии, ГКУ ЛО "ДДЛО" право осуществлять любое </w:t>
            </w:r>
            <w:r>
              <w:t xml:space="preserve">действие (операцию) или совокупность действий (операций), совершаемых с использованием средств автоматизации или без использования таких средств, с моими персональным</w:t>
            </w:r>
            <w:r>
              <w:t xml:space="preserve">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      </w:r>
            <w:r/>
          </w:p>
          <w:p>
            <w:pPr>
              <w:pStyle w:val="836"/>
              <w:ind w:firstLine="283"/>
              <w:jc w:val="both"/>
            </w:pPr>
            <w:r>
              <w:t xml:space="preserve">Настоящее согласие дано мной на период:</w:t>
            </w:r>
            <w:r/>
          </w:p>
          <w:p>
            <w:pPr>
              <w:pStyle w:val="836"/>
              <w:ind w:firstLine="283"/>
              <w:jc w:val="both"/>
            </w:pPr>
            <w:r>
              <w:t xml:space="preserve">1) проведения конкурса;</w:t>
            </w:r>
            <w:r/>
          </w:p>
          <w:p>
            <w:pPr>
              <w:pStyle w:val="836"/>
              <w:ind w:firstLine="283"/>
              <w:jc w:val="both"/>
            </w:pPr>
            <w:r>
              <w:t xml:space="preserve">2) размещения в средствах массовой информации, на официальном сайте комитета в информационно-телекоммуникационной сети "Интернет" информации о результатах конкурса;</w:t>
            </w:r>
            <w:r/>
          </w:p>
          <w:p>
            <w:pPr>
              <w:pStyle w:val="836"/>
              <w:ind w:firstLine="283"/>
              <w:jc w:val="both"/>
            </w:pPr>
            <w:r>
              <w:t xml:space="preserve">3) хранения моих персональных данных вместе с конкурсными документами до их уничтожения.</w:t>
            </w:r>
            <w:r/>
          </w:p>
          <w:p>
            <w:pPr>
              <w:pStyle w:val="836"/>
              <w:ind w:firstLine="283"/>
              <w:jc w:val="both"/>
            </w:pPr>
            <w:r>
              <w:t xml:space="preserve">Настоящее согласие может быть отозвано в любой момент по моему письменному заявлению.</w:t>
            </w:r>
            <w:r/>
          </w:p>
        </w:tc>
      </w:tr>
    </w:tbl>
    <w:p>
      <w:pPr>
        <w:pStyle w:val="836"/>
      </w:pPr>
      <w:r/>
      <w:r/>
    </w:p>
    <w:tbl>
      <w:tblPr>
        <w:tblW w:w="0" w:type="auto"/>
        <w:tblBorders>
          <w:insideH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824"/>
        <w:gridCol w:w="340"/>
        <w:gridCol w:w="1694"/>
        <w:gridCol w:w="340"/>
        <w:gridCol w:w="4876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1824" w:type="dxa"/>
            <w:textDirection w:val="lrTb"/>
            <w:noWrap w:val="false"/>
          </w:tcPr>
          <w:p>
            <w:pPr>
              <w:pStyle w:val="836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836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1694" w:type="dxa"/>
            <w:textDirection w:val="lrTb"/>
            <w:noWrap w:val="false"/>
          </w:tcPr>
          <w:p>
            <w:pPr>
              <w:pStyle w:val="836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836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4876" w:type="dxa"/>
            <w:textDirection w:val="lrTb"/>
            <w:noWrap w:val="false"/>
          </w:tcPr>
          <w:p>
            <w:pPr>
              <w:pStyle w:val="836"/>
              <w:jc w:val="center"/>
            </w:pPr>
            <w:r/>
            <w:r/>
          </w:p>
        </w:tc>
      </w:tr>
      <w:tr>
        <w:tblPrEx/>
        <w:trPr/>
        <w:tc>
          <w:tcPr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24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(дата)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836"/>
              <w:jc w:val="center"/>
            </w:pPr>
            <w:r/>
            <w:r/>
          </w:p>
        </w:tc>
        <w:tc>
          <w:tcPr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94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(подпись)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836"/>
              <w:jc w:val="center"/>
            </w:pPr>
            <w:r/>
            <w:r/>
          </w:p>
        </w:tc>
        <w:tc>
          <w:tcPr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76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(расшифровка подписи)</w:t>
            </w:r>
            <w:r/>
          </w:p>
        </w:tc>
      </w:tr>
    </w:tbl>
    <w:p>
      <w:pPr>
        <w:pStyle w:val="836"/>
      </w:pPr>
      <w:r/>
      <w:r/>
    </w:p>
    <w:p>
      <w:pPr>
        <w:pStyle w:val="836"/>
      </w:pPr>
      <w:r/>
      <w:r/>
    </w:p>
    <w:p>
      <w:pPr>
        <w:pStyle w:val="836"/>
      </w:pPr>
      <w:r/>
      <w:r/>
    </w:p>
    <w:p>
      <w:pPr>
        <w:pStyle w:val="836"/>
      </w:pPr>
      <w:r/>
      <w:r/>
    </w:p>
    <w:p>
      <w:pPr>
        <w:pStyle w:val="836"/>
      </w:pPr>
      <w:r/>
      <w:r/>
    </w:p>
    <w:p>
      <w:pPr>
        <w:pStyle w:val="836"/>
        <w:jc w:val="right"/>
        <w:outlineLvl w:val="1"/>
      </w:pPr>
      <w:r>
        <w:t xml:space="preserve">Приложение 3</w:t>
      </w:r>
      <w:r/>
    </w:p>
    <w:p>
      <w:pPr>
        <w:pStyle w:val="836"/>
        <w:jc w:val="right"/>
      </w:pPr>
      <w:r>
        <w:t xml:space="preserve">к Положению...</w:t>
      </w:r>
      <w:r/>
    </w:p>
    <w:p>
      <w:pPr>
        <w:pStyle w:val="836"/>
        <w:jc w:val="right"/>
      </w:pPr>
      <w:r/>
      <w:r/>
    </w:p>
    <w:p>
      <w:pPr>
        <w:pStyle w:val="836"/>
        <w:jc w:val="center"/>
      </w:pPr>
      <w:r>
        <w:t xml:space="preserve">Анкета кандидата</w:t>
      </w:r>
      <w:r/>
    </w:p>
    <w:p>
      <w:pPr>
        <w:pStyle w:val="836"/>
        <w:jc w:val="center"/>
      </w:pPr>
      <w:r/>
      <w:r/>
    </w:p>
    <w:p>
      <w:pPr>
        <w:pStyle w:val="836"/>
        <w:jc w:val="center"/>
      </w:pPr>
      <w:r>
        <w:t xml:space="preserve">Утратила силу. - </w:t>
      </w:r>
      <w:hyperlink r:id="rId18" w:tooltip="https://login.consultant.ru/link/?req=doc&amp;base=SPB&amp;n=313526&amp;dst=100057" w:history="1">
        <w:r>
          <w:rPr>
            <w:color w:val="0000ff"/>
          </w:rPr>
          <w:t xml:space="preserve">Постановление</w:t>
        </w:r>
      </w:hyperlink>
      <w:r>
        <w:t xml:space="preserve"> Правительства </w:t>
      </w:r>
      <w:r>
        <w:t xml:space="preserve">Ленинградской</w:t>
      </w:r>
      <w:r/>
    </w:p>
    <w:p>
      <w:pPr>
        <w:pStyle w:val="836"/>
        <w:jc w:val="center"/>
      </w:pPr>
      <w:r>
        <w:t xml:space="preserve">области от 27.06.2025 N 576.</w:t>
      </w:r>
      <w:r/>
    </w:p>
    <w:p>
      <w:pPr>
        <w:pStyle w:val="836"/>
        <w:jc w:val="center"/>
      </w:pPr>
      <w:r/>
      <w:r/>
    </w:p>
    <w:p>
      <w:pPr>
        <w:pStyle w:val="836"/>
      </w:pPr>
      <w:r/>
      <w:r/>
    </w:p>
    <w:p>
      <w:pPr>
        <w:pStyle w:val="836"/>
      </w:pPr>
      <w:r/>
      <w:r/>
    </w:p>
    <w:p>
      <w:pPr>
        <w:pStyle w:val="836"/>
      </w:pPr>
      <w:r/>
      <w:r/>
    </w:p>
    <w:p>
      <w:pPr>
        <w:pStyle w:val="836"/>
      </w:pPr>
      <w:r/>
      <w:r/>
    </w:p>
    <w:p>
      <w:pPr>
        <w:pStyle w:val="836"/>
        <w:jc w:val="right"/>
        <w:outlineLvl w:val="1"/>
      </w:pPr>
      <w:r/>
      <w:bookmarkStart w:id="9" w:name="P173"/>
      <w:r/>
      <w:bookmarkEnd w:id="9"/>
      <w:r>
        <w:t xml:space="preserve">Приложение 4</w:t>
      </w:r>
      <w:r/>
    </w:p>
    <w:p>
      <w:pPr>
        <w:pStyle w:val="836"/>
        <w:jc w:val="right"/>
      </w:pPr>
      <w:r>
        <w:t xml:space="preserve">к Положению...</w:t>
      </w:r>
      <w:r/>
    </w:p>
    <w:p>
      <w:pPr>
        <w:pStyle w:val="836"/>
      </w:pPr>
      <w:r/>
      <w:r/>
    </w:p>
    <w:p>
      <w:pPr>
        <w:pStyle w:val="837"/>
        <w:jc w:val="center"/>
        <w:outlineLvl w:val="2"/>
      </w:pPr>
      <w:r>
        <w:t xml:space="preserve">Критерии оценки</w:t>
      </w:r>
      <w:r/>
    </w:p>
    <w:p>
      <w:pPr>
        <w:pStyle w:val="837"/>
        <w:jc w:val="center"/>
      </w:pPr>
      <w:r>
        <w:t xml:space="preserve">конкурсантов ежегодного конкурса</w:t>
      </w:r>
      <w:r/>
    </w:p>
    <w:p>
      <w:pPr>
        <w:pStyle w:val="837"/>
        <w:jc w:val="center"/>
      </w:pPr>
      <w:r>
        <w:t xml:space="preserve">"Инициативный гражданин Ленинградской области"</w:t>
      </w:r>
      <w:r/>
    </w:p>
    <w:p>
      <w:pPr>
        <w:pStyle w:val="837"/>
        <w:jc w:val="center"/>
      </w:pPr>
      <w:r>
        <w:t xml:space="preserve">в номинациях "Лучший староста Ленинградской области",</w:t>
      </w:r>
      <w:r/>
    </w:p>
    <w:p>
      <w:pPr>
        <w:pStyle w:val="837"/>
        <w:jc w:val="center"/>
      </w:pPr>
      <w:r>
        <w:t xml:space="preserve">"Лучший представитель общественного совета</w:t>
      </w:r>
      <w:r/>
    </w:p>
    <w:p>
      <w:pPr>
        <w:pStyle w:val="837"/>
        <w:jc w:val="center"/>
      </w:pPr>
      <w:r>
        <w:t xml:space="preserve">Ленинградской области"</w:t>
      </w:r>
      <w:r/>
    </w:p>
    <w:p>
      <w:pPr>
        <w:pStyle w:val="836"/>
      </w:pPr>
      <w:r/>
      <w:r/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3345"/>
        <w:gridCol w:w="2268"/>
        <w:gridCol w:w="1701"/>
        <w:gridCol w:w="1191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N </w:t>
            </w:r>
            <w:r>
              <w:t xml:space="preserve">п</w:t>
            </w:r>
            <w:r>
              <w:t xml:space="preserve">/п</w:t>
            </w:r>
            <w:r/>
          </w:p>
        </w:tc>
        <w:tc>
          <w:tcPr>
            <w:tcW w:w="3345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Наименование критерия</w:t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Оценка</w:t>
            </w:r>
            <w:r/>
          </w:p>
          <w:p>
            <w:pPr>
              <w:pStyle w:val="836"/>
              <w:jc w:val="center"/>
            </w:pPr>
            <w:r>
              <w:t xml:space="preserve">(в баллах)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Весовой коэффициент</w:t>
            </w:r>
            <w:r/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Итоговая оценка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</w:t>
            </w:r>
            <w:r/>
          </w:p>
        </w:tc>
        <w:tc>
          <w:tcPr>
            <w:tcW w:w="3345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</w:t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3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4</w:t>
            </w:r>
            <w:r/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5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</w:t>
            </w:r>
            <w:r/>
          </w:p>
        </w:tc>
        <w:tc>
          <w:tcPr>
            <w:tcW w:w="3345" w:type="dxa"/>
            <w:textDirection w:val="lrTb"/>
            <w:noWrap w:val="false"/>
          </w:tcPr>
          <w:p>
            <w:pPr>
              <w:pStyle w:val="836"/>
            </w:pPr>
            <w:r>
              <w:t xml:space="preserve">Количество собраний граждан </w:t>
            </w:r>
            <w:r>
              <w:t xml:space="preserve">(сходов, конференций), заседаний общественных советов за отчетный период &lt;*&gt;</w:t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 балл за каждый </w:t>
            </w:r>
            <w:r>
              <w:t xml:space="preserve">протокол собраний граждан (сходов, конференций), заседаний общественных советов.</w:t>
            </w:r>
            <w:r/>
          </w:p>
          <w:p>
            <w:pPr>
              <w:pStyle w:val="836"/>
              <w:jc w:val="center"/>
            </w:pPr>
            <w:r>
              <w:t xml:space="preserve">Максимальная сумма баллов - 5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3</w:t>
            </w:r>
            <w:r/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До 15 </w:t>
            </w:r>
            <w:r>
              <w:t xml:space="preserve">баллов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</w:t>
            </w:r>
            <w:r/>
          </w:p>
        </w:tc>
        <w:tc>
          <w:tcPr>
            <w:tcW w:w="3345" w:type="dxa"/>
            <w:textDirection w:val="lrTb"/>
            <w:noWrap w:val="false"/>
          </w:tcPr>
          <w:p>
            <w:pPr>
              <w:pStyle w:val="836"/>
            </w:pPr>
            <w:r>
              <w:t xml:space="preserve">Наличие благодарственных писем, грамот органов местного самоуправления, муниципальных учреждений, социально ориентированных некоммерческих организаций</w:t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 балл за каждый представленный документ.</w:t>
            </w:r>
            <w:r/>
          </w:p>
          <w:p>
            <w:pPr>
              <w:pStyle w:val="836"/>
              <w:jc w:val="center"/>
            </w:pPr>
            <w:r>
              <w:t xml:space="preserve">Максимальная сумма баллов - 5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</w:t>
            </w:r>
            <w:r/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До 5 баллов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3</w:t>
            </w:r>
            <w:r/>
          </w:p>
        </w:tc>
        <w:tc>
          <w:tcPr>
            <w:tcW w:w="3345" w:type="dxa"/>
            <w:textDirection w:val="lrTb"/>
            <w:noWrap w:val="false"/>
          </w:tcPr>
          <w:p>
            <w:pPr>
              <w:pStyle w:val="836"/>
            </w:pPr>
            <w:r>
              <w:t xml:space="preserve">Наличие благодарственных писем, грамот Губернатора Ленинградской области, Законодательного собрания Ленинградской области, органов исполнительной власти Ленинградской области</w:t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 балл за каждый представленный документ.</w:t>
            </w:r>
            <w:r/>
          </w:p>
          <w:p>
            <w:pPr>
              <w:pStyle w:val="836"/>
              <w:jc w:val="center"/>
            </w:pPr>
            <w:r>
              <w:t xml:space="preserve">Максимальная сумма баллов - 5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</w:t>
            </w:r>
            <w:r/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До 10 баллов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4</w:t>
            </w:r>
            <w:r/>
          </w:p>
        </w:tc>
        <w:tc>
          <w:tcPr>
            <w:tcW w:w="3345" w:type="dxa"/>
            <w:textDirection w:val="lrTb"/>
            <w:noWrap w:val="false"/>
          </w:tcPr>
          <w:p>
            <w:pPr>
              <w:pStyle w:val="836"/>
            </w:pPr>
            <w:r>
              <w:t xml:space="preserve">Участие в деятельности добровольных народны</w:t>
            </w:r>
            <w:r>
              <w:t xml:space="preserve">х дружин, общественных объединений правоохранительной направленности, подтверждаемое наличием членского удостоверения в соответствующем формировании и правового акта муниципального образования о создании указанного формирования в муниципальном образовании;</w:t>
            </w:r>
            <w:r/>
          </w:p>
          <w:p>
            <w:pPr>
              <w:pStyle w:val="836"/>
            </w:pPr>
            <w:r>
              <w:t xml:space="preserve">участие в деятельности добровольной пожарной охраны, подтверждаемое наличием членского удостоверения в соответствующем формировании и правового акта муниципального образования о создании указанного формирования в муниципальном образовании</w:t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 балл за представленный документ.</w:t>
            </w:r>
            <w:r/>
          </w:p>
          <w:p>
            <w:pPr>
              <w:pStyle w:val="836"/>
              <w:jc w:val="center"/>
            </w:pPr>
            <w:r>
              <w:t xml:space="preserve">Максимальная сумма баллов - 2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4</w:t>
            </w:r>
            <w:r/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До 8 баллов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5</w:t>
            </w:r>
            <w:r/>
          </w:p>
        </w:tc>
        <w:tc>
          <w:tcPr>
            <w:tcW w:w="3345" w:type="dxa"/>
            <w:textDirection w:val="lrTb"/>
            <w:noWrap w:val="false"/>
          </w:tcPr>
          <w:p>
            <w:pPr>
              <w:pStyle w:val="836"/>
            </w:pPr>
            <w:r>
              <w:t xml:space="preserve">Содействие органам местного самоуправления муниципального образования в обеспечении первичных мер пожарной безопасности, мероприятий правоохранительной направленности, подтверждаемые справкой </w:t>
            </w:r>
            <w:r>
              <w:t xml:space="preserve">органов местного самоуправления</w:t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 балл за представленный документ.</w:t>
            </w:r>
            <w:r/>
          </w:p>
          <w:p>
            <w:pPr>
              <w:pStyle w:val="836"/>
              <w:jc w:val="center"/>
            </w:pPr>
            <w:r>
              <w:t xml:space="preserve">Максимальная сумма баллов - 1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</w:t>
            </w:r>
            <w:r/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До 1 балла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6</w:t>
            </w:r>
            <w:r/>
          </w:p>
        </w:tc>
        <w:tc>
          <w:tcPr>
            <w:tcW w:w="3345" w:type="dxa"/>
            <w:textDirection w:val="lrTb"/>
            <w:noWrap w:val="false"/>
          </w:tcPr>
          <w:p>
            <w:pPr>
              <w:pStyle w:val="836"/>
            </w:pPr>
            <w:r>
              <w:t xml:space="preserve">Содействие в организации и проведении мероприятий по санитарной очистке дворовых и общественных территорий.</w:t>
            </w:r>
            <w:r/>
          </w:p>
          <w:p>
            <w:pPr>
              <w:pStyle w:val="836"/>
            </w:pPr>
            <w:r>
              <w:t xml:space="preserve">Подтверждается справкой муниципального образования с указанием ссылок на страницы муниципального образования в социальных сетях </w:t>
            </w:r>
            <w:r>
              <w:t xml:space="preserve">и(</w:t>
            </w:r>
            <w:r>
              <w:t xml:space="preserve">или) ссылки на иные информационные ресурсы о проведенных мероприятиях</w:t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 балл за каждое мероприятие.</w:t>
            </w:r>
            <w:r/>
          </w:p>
          <w:p>
            <w:pPr>
              <w:pStyle w:val="836"/>
              <w:jc w:val="center"/>
            </w:pPr>
            <w:r>
              <w:t xml:space="preserve">Максимальная сумма баллов - 3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</w:t>
            </w:r>
            <w:r/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До 6 баллов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7</w:t>
            </w:r>
            <w:r/>
          </w:p>
        </w:tc>
        <w:tc>
          <w:tcPr>
            <w:tcW w:w="3345" w:type="dxa"/>
            <w:textDirection w:val="lrTb"/>
            <w:noWrap w:val="false"/>
          </w:tcPr>
          <w:p>
            <w:pPr>
              <w:pStyle w:val="836"/>
            </w:pPr>
            <w:r>
              <w:t xml:space="preserve">Содействие в реализации на территории населенного пункта инициативного проекта за счет средств местного и областного бюджетов Ленинградской области.</w:t>
            </w:r>
            <w:r/>
          </w:p>
          <w:p>
            <w:pPr>
              <w:pStyle w:val="836"/>
            </w:pPr>
            <w:r>
              <w:t xml:space="preserve">Подтверждается протоколами выдвижения проекта с участием населения, подписанными кандидатом</w:t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5 баллов за 1 проект.</w:t>
            </w:r>
            <w:r/>
          </w:p>
          <w:p>
            <w:pPr>
              <w:pStyle w:val="836"/>
              <w:jc w:val="center"/>
            </w:pPr>
            <w:r>
              <w:t xml:space="preserve">Максимальная сумма баллов - 15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3</w:t>
            </w:r>
            <w:r/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До 45 баллов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8</w:t>
            </w:r>
            <w:r/>
          </w:p>
        </w:tc>
        <w:tc>
          <w:tcPr>
            <w:tcW w:w="3345" w:type="dxa"/>
            <w:textDirection w:val="lrTb"/>
            <w:noWrap w:val="false"/>
          </w:tcPr>
          <w:p>
            <w:pPr>
              <w:pStyle w:val="836"/>
            </w:pPr>
            <w:r>
              <w:t xml:space="preserve">Проект (проекты) реализован (реализованы) в отчетном периоде с использованием средств инициативных платежей (финансового вклада граждан)</w:t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3 балла за 1 проект.</w:t>
            </w:r>
            <w:r/>
          </w:p>
          <w:p>
            <w:pPr>
              <w:pStyle w:val="836"/>
              <w:jc w:val="center"/>
            </w:pPr>
            <w:r>
              <w:t xml:space="preserve">Максимальная сумма баллов - 9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</w:t>
            </w:r>
            <w:r/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До 18 баллов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9</w:t>
            </w:r>
            <w:r/>
          </w:p>
        </w:tc>
        <w:tc>
          <w:tcPr>
            <w:tcW w:w="3345" w:type="dxa"/>
            <w:textDirection w:val="lrTb"/>
            <w:noWrap w:val="false"/>
          </w:tcPr>
          <w:p>
            <w:pPr>
              <w:pStyle w:val="836"/>
            </w:pPr>
            <w:r>
              <w:t xml:space="preserve">Реализация на территории населенного пункта волонтерского и/или благотворительного проекта, осуществленная без привлечения средств бюджетов всех уровней</w:t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5 баллов за 1 проект.</w:t>
            </w:r>
            <w:r/>
          </w:p>
          <w:p>
            <w:pPr>
              <w:pStyle w:val="836"/>
              <w:jc w:val="center"/>
            </w:pPr>
            <w:r>
              <w:t xml:space="preserve">Максимальная сумма баллов - 15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</w:t>
            </w:r>
            <w:r/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До 30 баллов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10</w:t>
            </w:r>
            <w:r/>
          </w:p>
        </w:tc>
        <w:tc>
          <w:tcPr>
            <w:tcW w:w="3345" w:type="dxa"/>
            <w:textDirection w:val="lrTb"/>
            <w:noWrap w:val="false"/>
          </w:tcPr>
          <w:p>
            <w:pPr>
              <w:pStyle w:val="836"/>
            </w:pPr>
            <w:r>
              <w:t xml:space="preserve">Оценка презентационных материалов "Я - инициативный гражданин Ленинградской области"</w:t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От 1 до 10 баллов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5</w:t>
            </w:r>
            <w:r/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До 50 баллов</w:t>
            </w:r>
            <w:r/>
          </w:p>
        </w:tc>
      </w:tr>
      <w:tr>
        <w:tblPrEx/>
        <w:trPr/>
        <w:tc>
          <w:tcPr>
            <w:gridSpan w:val="4"/>
            <w:tcW w:w="7881" w:type="dxa"/>
            <w:textDirection w:val="lrTb"/>
            <w:noWrap w:val="false"/>
          </w:tcPr>
          <w:p>
            <w:pPr>
              <w:pStyle w:val="836"/>
            </w:pPr>
            <w:r>
              <w:t xml:space="preserve">Итого</w:t>
            </w:r>
            <w:r/>
          </w:p>
          <w:p>
            <w:pPr>
              <w:pStyle w:val="836"/>
            </w:pPr>
            <w:r>
              <w:t xml:space="preserve">сумма баллов</w:t>
            </w:r>
            <w:r/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До 189 баллов</w:t>
            </w:r>
            <w:r/>
          </w:p>
        </w:tc>
      </w:tr>
    </w:tbl>
    <w:p>
      <w:pPr>
        <w:pStyle w:val="836"/>
      </w:pPr>
      <w:r/>
      <w:r/>
    </w:p>
    <w:p>
      <w:pPr>
        <w:pStyle w:val="836"/>
        <w:ind w:firstLine="540"/>
        <w:jc w:val="both"/>
      </w:pPr>
      <w:r>
        <w:t xml:space="preserve">--------------------------------</w:t>
      </w:r>
      <w:r/>
    </w:p>
    <w:p>
      <w:pPr>
        <w:pStyle w:val="836"/>
        <w:ind w:firstLine="540"/>
        <w:jc w:val="both"/>
        <w:spacing w:before="220"/>
      </w:pPr>
      <w:r>
        <w:t xml:space="preserve">&lt;*&gt; Отчетный период - 3 </w:t>
      </w:r>
      <w:r>
        <w:t xml:space="preserve">календарных</w:t>
      </w:r>
      <w:r>
        <w:t xml:space="preserve"> года, предшествующих году подачи заявки.</w:t>
      </w:r>
      <w:r/>
    </w:p>
    <w:p>
      <w:pPr>
        <w:pStyle w:val="836"/>
      </w:pPr>
      <w:r/>
      <w:r/>
    </w:p>
    <w:p>
      <w:pPr>
        <w:pStyle w:val="837"/>
        <w:jc w:val="center"/>
        <w:outlineLvl w:val="2"/>
      </w:pPr>
      <w:r>
        <w:t xml:space="preserve">Критерии оценки</w:t>
      </w:r>
      <w:r/>
    </w:p>
    <w:p>
      <w:pPr>
        <w:pStyle w:val="837"/>
        <w:jc w:val="center"/>
      </w:pPr>
      <w:r>
        <w:t xml:space="preserve">конкурсантов ежегодного конкурса</w:t>
      </w:r>
      <w:r/>
    </w:p>
    <w:p>
      <w:pPr>
        <w:pStyle w:val="837"/>
        <w:jc w:val="center"/>
      </w:pPr>
      <w:r>
        <w:t xml:space="preserve">"Инициативный гражданин Ленинградской области"</w:t>
      </w:r>
      <w:r/>
    </w:p>
    <w:p>
      <w:pPr>
        <w:pStyle w:val="837"/>
        <w:jc w:val="center"/>
      </w:pPr>
      <w:r>
        <w:t xml:space="preserve">в номинации "Лучший представитель </w:t>
      </w:r>
      <w:r>
        <w:t xml:space="preserve">территориального</w:t>
      </w:r>
      <w:r/>
    </w:p>
    <w:p>
      <w:pPr>
        <w:pStyle w:val="837"/>
        <w:jc w:val="center"/>
      </w:pPr>
      <w:r>
        <w:t xml:space="preserve">общественного самоуправления Ленинградской области"</w:t>
      </w:r>
      <w:r/>
    </w:p>
    <w:p>
      <w:pPr>
        <w:pStyle w:val="836"/>
      </w:pPr>
      <w:r/>
      <w:r/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3345"/>
        <w:gridCol w:w="2268"/>
        <w:gridCol w:w="1701"/>
        <w:gridCol w:w="1191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N </w:t>
            </w:r>
            <w:r>
              <w:t xml:space="preserve">п</w:t>
            </w:r>
            <w:r>
              <w:t xml:space="preserve">/п</w:t>
            </w:r>
            <w:r/>
          </w:p>
        </w:tc>
        <w:tc>
          <w:tcPr>
            <w:tcW w:w="3345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Наименование критерия</w:t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Оценка</w:t>
            </w:r>
            <w:r/>
          </w:p>
          <w:p>
            <w:pPr>
              <w:pStyle w:val="836"/>
              <w:jc w:val="center"/>
            </w:pPr>
            <w:r>
              <w:t xml:space="preserve">(в баллах)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Весовой коэффициент</w:t>
            </w:r>
            <w:r/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Итоговая оценка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</w:t>
            </w:r>
            <w:r/>
          </w:p>
        </w:tc>
        <w:tc>
          <w:tcPr>
            <w:tcW w:w="3345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</w:t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3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4</w:t>
            </w:r>
            <w:r/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5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</w:t>
            </w:r>
            <w:r/>
          </w:p>
        </w:tc>
        <w:tc>
          <w:tcPr>
            <w:tcW w:w="3345" w:type="dxa"/>
            <w:textDirection w:val="lrTb"/>
            <w:noWrap w:val="false"/>
          </w:tcPr>
          <w:p>
            <w:pPr>
              <w:pStyle w:val="836"/>
            </w:pPr>
            <w:r>
              <w:t xml:space="preserve">Территориальное общественное самоуправление зарегистрировано в форме некоммерческой организации</w:t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Да - 5 баллов,</w:t>
            </w:r>
            <w:r/>
          </w:p>
          <w:p>
            <w:pPr>
              <w:pStyle w:val="836"/>
              <w:jc w:val="center"/>
            </w:pPr>
            <w:r>
              <w:t xml:space="preserve">нет - 0 баллов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3</w:t>
            </w:r>
            <w:r/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До 15 баллов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</w:t>
            </w:r>
            <w:r/>
          </w:p>
        </w:tc>
        <w:tc>
          <w:tcPr>
            <w:tcW w:w="3345" w:type="dxa"/>
            <w:textDirection w:val="lrTb"/>
            <w:noWrap w:val="false"/>
          </w:tcPr>
          <w:p>
            <w:pPr>
              <w:pStyle w:val="836"/>
            </w:pPr>
            <w:r>
              <w:t xml:space="preserve">Количество страниц ТОС в социальных сетях</w:t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 балл за каждую страницу (сообщество).</w:t>
            </w:r>
            <w:r/>
          </w:p>
          <w:p>
            <w:pPr>
              <w:pStyle w:val="836"/>
              <w:jc w:val="center"/>
            </w:pPr>
            <w:r>
              <w:t xml:space="preserve">Максимальная сумма баллов - 2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</w:t>
            </w:r>
            <w:r/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До 2 баллов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3</w:t>
            </w:r>
            <w:r/>
          </w:p>
        </w:tc>
        <w:tc>
          <w:tcPr>
            <w:tcW w:w="3345" w:type="dxa"/>
            <w:textDirection w:val="lrTb"/>
            <w:noWrap w:val="false"/>
          </w:tcPr>
          <w:p>
            <w:pPr>
              <w:pStyle w:val="836"/>
            </w:pPr>
            <w:r>
              <w:t xml:space="preserve">Количество собраний граждан (конференций), заседаний органов территориального общественного самоуправления за отчетный период &lt;*&gt;</w:t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 балл за каждый протокол собраний граждан (сходов, конференций), заседаний органов ТОС.</w:t>
            </w:r>
            <w:r/>
          </w:p>
          <w:p>
            <w:pPr>
              <w:pStyle w:val="836"/>
              <w:jc w:val="center"/>
            </w:pPr>
            <w:r>
              <w:t xml:space="preserve">Максимальная сумма баллов - 5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3</w:t>
            </w:r>
            <w:r/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До 15 баллов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4</w:t>
            </w:r>
            <w:r/>
          </w:p>
        </w:tc>
        <w:tc>
          <w:tcPr>
            <w:tcW w:w="3345" w:type="dxa"/>
            <w:textDirection w:val="lrTb"/>
            <w:noWrap w:val="false"/>
          </w:tcPr>
          <w:p>
            <w:pPr>
              <w:pStyle w:val="836"/>
            </w:pPr>
            <w:r>
              <w:t xml:space="preserve">Наличие благодарственных писем, грамот органов местного самоуправления, муниципальных учреждений, социально ориентированных некоммерческих организаций</w:t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 балл за каждый представленный документ.</w:t>
            </w:r>
            <w:r/>
          </w:p>
          <w:p>
            <w:pPr>
              <w:pStyle w:val="836"/>
              <w:jc w:val="center"/>
            </w:pPr>
            <w:r>
              <w:t xml:space="preserve">Максимальная сумма баллов - 5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</w:t>
            </w:r>
            <w:r/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До 5 баллов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5</w:t>
            </w:r>
            <w:r/>
          </w:p>
        </w:tc>
        <w:tc>
          <w:tcPr>
            <w:tcW w:w="3345" w:type="dxa"/>
            <w:textDirection w:val="lrTb"/>
            <w:noWrap w:val="false"/>
          </w:tcPr>
          <w:p>
            <w:pPr>
              <w:pStyle w:val="836"/>
            </w:pPr>
            <w:r>
              <w:t xml:space="preserve">Наличие благодарственных писем, грамот Губернатора Ленинградской области, Законодательного собрания Ленинградской области, органов исполнительной власти Ленинградской области</w:t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 балл за каждый представленный документ.</w:t>
            </w:r>
            <w:r/>
          </w:p>
          <w:p>
            <w:pPr>
              <w:pStyle w:val="836"/>
              <w:jc w:val="center"/>
            </w:pPr>
            <w:r>
              <w:t xml:space="preserve">Максимальная сумма баллов - 5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</w:t>
            </w:r>
            <w:r/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До 10 баллов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6</w:t>
            </w:r>
            <w:r/>
          </w:p>
        </w:tc>
        <w:tc>
          <w:tcPr>
            <w:tcW w:w="3345" w:type="dxa"/>
            <w:textDirection w:val="lrTb"/>
            <w:noWrap w:val="false"/>
          </w:tcPr>
          <w:p>
            <w:pPr>
              <w:pStyle w:val="836"/>
            </w:pPr>
            <w:r>
              <w:t xml:space="preserve">Участие в деятельности добровольных народных дружин, общественных объединений правоохранительной направленности, подтверждаемое наличием членского удостоверения в соответствующем формировании и правового акта муниципального образования о создании </w:t>
            </w:r>
            <w:r>
              <w:t xml:space="preserve">указанного формирования в муниципальном образовании;</w:t>
            </w:r>
            <w:r/>
          </w:p>
          <w:p>
            <w:pPr>
              <w:pStyle w:val="836"/>
            </w:pPr>
            <w:r>
              <w:t xml:space="preserve">участие в деятельности добровольной пожарной охраны, подтверждаемое наличием членского удостоверения в соответствующем формировании и правового акта муниципального образования о создании указанного формирования в муниципальном образовании</w:t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 балл за представленный документ.</w:t>
            </w:r>
            <w:r/>
          </w:p>
          <w:p>
            <w:pPr>
              <w:pStyle w:val="836"/>
              <w:jc w:val="center"/>
            </w:pPr>
            <w:r>
              <w:t xml:space="preserve">Максимальная сумма баллов - 2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4</w:t>
            </w:r>
            <w:r/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До 8 баллов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7</w:t>
            </w:r>
            <w:r/>
          </w:p>
        </w:tc>
        <w:tc>
          <w:tcPr>
            <w:tcW w:w="3345" w:type="dxa"/>
            <w:textDirection w:val="lrTb"/>
            <w:noWrap w:val="false"/>
          </w:tcPr>
          <w:p>
            <w:pPr>
              <w:pStyle w:val="836"/>
            </w:pPr>
            <w:r>
              <w:t xml:space="preserve">Содействие органам местного самоуправления муниципального образования в обеспечении первичных мер пожарной безопасности, мероприятий правоохранительной направленности, подтверждаемые справкой органов местного самоуправления</w:t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 балл за представленный документ.</w:t>
            </w:r>
            <w:r/>
          </w:p>
          <w:p>
            <w:pPr>
              <w:pStyle w:val="836"/>
              <w:jc w:val="center"/>
            </w:pPr>
            <w:r>
              <w:t xml:space="preserve">Максимальная сумма баллов - 1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</w:t>
            </w:r>
            <w:r/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До 1 балла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8</w:t>
            </w:r>
            <w:r/>
          </w:p>
        </w:tc>
        <w:tc>
          <w:tcPr>
            <w:tcW w:w="3345" w:type="dxa"/>
            <w:textDirection w:val="lrTb"/>
            <w:noWrap w:val="false"/>
          </w:tcPr>
          <w:p>
            <w:pPr>
              <w:pStyle w:val="836"/>
            </w:pPr>
            <w:r>
              <w:t xml:space="preserve">Содействие в организации и проведении мероприятий по санитарной очистке дворовых и общественных территорий.</w:t>
            </w:r>
            <w:r/>
          </w:p>
          <w:p>
            <w:pPr>
              <w:pStyle w:val="836"/>
            </w:pPr>
            <w:r>
              <w:t xml:space="preserve">Подтверждается справкой муниципального образования с указанием ссылок на страницы муниципального образования в социальных сетях </w:t>
            </w:r>
            <w:r>
              <w:t xml:space="preserve">и(</w:t>
            </w:r>
            <w:r>
              <w:t xml:space="preserve">или) ссылки на иные информационные ресурсы о проведенных мероприятиях</w:t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 балл за каждое мероприятие.</w:t>
            </w:r>
            <w:r/>
          </w:p>
          <w:p>
            <w:pPr>
              <w:pStyle w:val="836"/>
              <w:jc w:val="center"/>
            </w:pPr>
            <w:r>
              <w:t xml:space="preserve">Максимальная сумма баллов - 3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</w:t>
            </w:r>
            <w:r/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До 6 баллов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9</w:t>
            </w:r>
            <w:r/>
          </w:p>
        </w:tc>
        <w:tc>
          <w:tcPr>
            <w:tcW w:w="3345" w:type="dxa"/>
            <w:textDirection w:val="lrTb"/>
            <w:noWrap w:val="false"/>
          </w:tcPr>
          <w:p>
            <w:pPr>
              <w:pStyle w:val="836"/>
            </w:pPr>
            <w:r>
              <w:t xml:space="preserve">Содействие в реализации на территории населенного пункта общественно значимого проекта за счет средств местного и областного бюджетов Ленинградской области.</w:t>
            </w:r>
            <w:r/>
          </w:p>
          <w:p>
            <w:pPr>
              <w:pStyle w:val="836"/>
            </w:pPr>
            <w:r>
              <w:t xml:space="preserve">Подтверждается протоколами выдвижения проекта с участием населения, подписанными кандидатом</w:t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5 баллов за 1 проект.</w:t>
            </w:r>
            <w:r/>
          </w:p>
          <w:p>
            <w:pPr>
              <w:pStyle w:val="836"/>
              <w:jc w:val="center"/>
            </w:pPr>
            <w:r>
              <w:t xml:space="preserve">Максимальная сумма баллов - 15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3</w:t>
            </w:r>
            <w:r/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До 45 баллов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10</w:t>
            </w:r>
            <w:r/>
          </w:p>
        </w:tc>
        <w:tc>
          <w:tcPr>
            <w:tcW w:w="3345" w:type="dxa"/>
            <w:textDirection w:val="lrTb"/>
            <w:noWrap w:val="false"/>
          </w:tcPr>
          <w:p>
            <w:pPr>
              <w:pStyle w:val="836"/>
            </w:pPr>
            <w:r>
              <w:t xml:space="preserve">Проект (проекты) реализован (реализованы) в отчетном периоде с использованием средств инициативных платежей (финансового вклада граждан)</w:t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3 балла за 1 проект.</w:t>
            </w:r>
            <w:r/>
          </w:p>
          <w:p>
            <w:pPr>
              <w:pStyle w:val="836"/>
              <w:jc w:val="center"/>
            </w:pPr>
            <w:r>
              <w:t xml:space="preserve">Максимальная сумма баллов - 9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</w:t>
            </w:r>
            <w:r/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До 18 баллов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11</w:t>
            </w:r>
            <w:r/>
          </w:p>
        </w:tc>
        <w:tc>
          <w:tcPr>
            <w:tcW w:w="3345" w:type="dxa"/>
            <w:textDirection w:val="lrTb"/>
            <w:noWrap w:val="false"/>
          </w:tcPr>
          <w:p>
            <w:pPr>
              <w:pStyle w:val="836"/>
            </w:pPr>
            <w:r>
              <w:t xml:space="preserve">Реализация на территории </w:t>
            </w:r>
            <w:r>
              <w:t xml:space="preserve">населенного пункта волонтерского и/или благотворительного проекта, осуществленная без привлечения средств бюджетов всех уровней</w:t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5 баллов за 1 проект.</w:t>
            </w:r>
            <w:r/>
          </w:p>
          <w:p>
            <w:pPr>
              <w:pStyle w:val="836"/>
              <w:jc w:val="center"/>
            </w:pPr>
            <w:r>
              <w:t xml:space="preserve">Максимальная сумма баллов - 15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</w:t>
            </w:r>
            <w:r/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До 30 </w:t>
            </w:r>
            <w:r>
              <w:t xml:space="preserve">баллов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12</w:t>
            </w:r>
            <w:r/>
          </w:p>
        </w:tc>
        <w:tc>
          <w:tcPr>
            <w:tcW w:w="3345" w:type="dxa"/>
            <w:textDirection w:val="lrTb"/>
            <w:noWrap w:val="false"/>
          </w:tcPr>
          <w:p>
            <w:pPr>
              <w:pStyle w:val="836"/>
            </w:pPr>
            <w:r>
              <w:t xml:space="preserve">Оценка презентационных материалов "Я - инициативный гражданин Ленинградской области"</w:t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От 1 до 10 баллов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5</w:t>
            </w:r>
            <w:r/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До 50 баллов</w:t>
            </w:r>
            <w:r/>
          </w:p>
        </w:tc>
      </w:tr>
      <w:tr>
        <w:tblPrEx/>
        <w:trPr/>
        <w:tc>
          <w:tcPr>
            <w:gridSpan w:val="4"/>
            <w:tcW w:w="7881" w:type="dxa"/>
            <w:textDirection w:val="lrTb"/>
            <w:noWrap w:val="false"/>
          </w:tcPr>
          <w:p>
            <w:pPr>
              <w:pStyle w:val="836"/>
            </w:pPr>
            <w:r>
              <w:t xml:space="preserve">Итого</w:t>
            </w:r>
            <w:r/>
          </w:p>
          <w:p>
            <w:pPr>
              <w:pStyle w:val="836"/>
            </w:pPr>
            <w:r>
              <w:t xml:space="preserve">сумма баллов</w:t>
            </w:r>
            <w:r/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До 216 баллов</w:t>
            </w:r>
            <w:r/>
          </w:p>
        </w:tc>
      </w:tr>
    </w:tbl>
    <w:p>
      <w:pPr>
        <w:pStyle w:val="836"/>
      </w:pPr>
      <w:r/>
      <w:r/>
    </w:p>
    <w:p>
      <w:pPr>
        <w:pStyle w:val="836"/>
        <w:ind w:firstLine="540"/>
        <w:jc w:val="both"/>
      </w:pPr>
      <w:r>
        <w:t xml:space="preserve">--------------------------------</w:t>
      </w:r>
      <w:r/>
    </w:p>
    <w:p>
      <w:pPr>
        <w:pStyle w:val="836"/>
        <w:ind w:firstLine="540"/>
        <w:jc w:val="both"/>
        <w:spacing w:before="220"/>
      </w:pPr>
      <w:r>
        <w:t xml:space="preserve">&lt;*&gt; Отчетный период - 3 </w:t>
      </w:r>
      <w:r>
        <w:t xml:space="preserve">календарных</w:t>
      </w:r>
      <w:r>
        <w:t xml:space="preserve"> года, предшествующих году подачи заявки.</w:t>
      </w:r>
      <w:r/>
    </w:p>
    <w:p>
      <w:pPr>
        <w:pStyle w:val="836"/>
      </w:pPr>
      <w:r/>
      <w:r/>
    </w:p>
    <w:p>
      <w:pPr>
        <w:pStyle w:val="837"/>
        <w:jc w:val="center"/>
        <w:outlineLvl w:val="2"/>
      </w:pPr>
      <w:r>
        <w:t xml:space="preserve">Критерии оценки</w:t>
      </w:r>
      <w:r/>
    </w:p>
    <w:p>
      <w:pPr>
        <w:pStyle w:val="837"/>
        <w:jc w:val="center"/>
      </w:pPr>
      <w:r>
        <w:t xml:space="preserve">конкурсантов ежегодного конкурса</w:t>
      </w:r>
      <w:r/>
    </w:p>
    <w:p>
      <w:pPr>
        <w:pStyle w:val="837"/>
        <w:jc w:val="center"/>
      </w:pPr>
      <w:r>
        <w:t xml:space="preserve">"Инициативный гражданин Ленинградской области"</w:t>
      </w:r>
      <w:r/>
    </w:p>
    <w:p>
      <w:pPr>
        <w:pStyle w:val="837"/>
        <w:jc w:val="center"/>
      </w:pPr>
      <w:r>
        <w:t xml:space="preserve">в номинации "Лучший инициатор проекта</w:t>
      </w:r>
      <w:r/>
    </w:p>
    <w:p>
      <w:pPr>
        <w:pStyle w:val="837"/>
        <w:jc w:val="center"/>
      </w:pPr>
      <w:r>
        <w:t xml:space="preserve">благоустройства и комфортной среды"</w:t>
      </w:r>
      <w:r/>
    </w:p>
    <w:p>
      <w:pPr>
        <w:pStyle w:val="836"/>
      </w:pPr>
      <w:r/>
      <w:r/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3118"/>
        <w:gridCol w:w="2381"/>
        <w:gridCol w:w="1701"/>
        <w:gridCol w:w="130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N </w:t>
            </w:r>
            <w:r>
              <w:t xml:space="preserve">п</w:t>
            </w:r>
            <w:r>
              <w:t xml:space="preserve">/п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Наименование критерия</w:t>
            </w:r>
            <w:r/>
          </w:p>
        </w:tc>
        <w:tc>
          <w:tcPr>
            <w:tcW w:w="238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Оценка</w:t>
            </w:r>
            <w:r/>
          </w:p>
          <w:p>
            <w:pPr>
              <w:pStyle w:val="836"/>
              <w:jc w:val="center"/>
            </w:pPr>
            <w:r>
              <w:t xml:space="preserve">(в баллах)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Весовой коэффициент</w:t>
            </w:r>
            <w:r/>
          </w:p>
        </w:tc>
        <w:tc>
          <w:tcPr>
            <w:tcW w:w="1304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Итоговая оценка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836"/>
            </w:pPr>
            <w:r>
              <w:t xml:space="preserve">Проект реализован с использованием средств инициативных платежей (финансового вклада граждан) &lt;**&gt;</w:t>
            </w:r>
            <w:r/>
          </w:p>
        </w:tc>
        <w:tc>
          <w:tcPr>
            <w:tcW w:w="238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Да - 3 балла,</w:t>
            </w:r>
            <w:r/>
          </w:p>
          <w:p>
            <w:pPr>
              <w:pStyle w:val="836"/>
              <w:jc w:val="center"/>
            </w:pPr>
            <w:r>
              <w:t xml:space="preserve">нет - 0 баллов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4</w:t>
            </w:r>
            <w:r/>
          </w:p>
        </w:tc>
        <w:tc>
          <w:tcPr>
            <w:tcW w:w="1304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До 12 баллов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836"/>
            </w:pPr>
            <w:r>
              <w:t xml:space="preserve">Доля вклада граждан (трудового, материально-технического, финансового) в реализацию проекта</w:t>
            </w:r>
            <w:r/>
          </w:p>
        </w:tc>
        <w:tc>
          <w:tcPr>
            <w:tcW w:w="238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До 1% - 0 баллов,</w:t>
            </w:r>
            <w:r/>
          </w:p>
          <w:p>
            <w:pPr>
              <w:pStyle w:val="836"/>
              <w:jc w:val="center"/>
            </w:pPr>
            <w:r>
              <w:t xml:space="preserve">от 1 до 3% - 1 балл,</w:t>
            </w:r>
            <w:r/>
          </w:p>
          <w:p>
            <w:pPr>
              <w:pStyle w:val="836"/>
              <w:jc w:val="center"/>
            </w:pPr>
            <w:r>
              <w:t xml:space="preserve">от 3 до 5% - 3 балла,</w:t>
            </w:r>
            <w:r/>
          </w:p>
          <w:p>
            <w:pPr>
              <w:pStyle w:val="836"/>
              <w:jc w:val="center"/>
            </w:pPr>
            <w:r>
              <w:t xml:space="preserve">более 5% - 5 баллов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3</w:t>
            </w:r>
            <w:r/>
          </w:p>
        </w:tc>
        <w:tc>
          <w:tcPr>
            <w:tcW w:w="1304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До 15 баллов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3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836"/>
            </w:pPr>
            <w:r>
              <w:t xml:space="preserve">Наличие сметной документации на выполнение работ по реализации проекта благоустройства</w:t>
            </w:r>
            <w:r/>
          </w:p>
        </w:tc>
        <w:tc>
          <w:tcPr>
            <w:tcW w:w="238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Да - 1 балл,</w:t>
            </w:r>
            <w:r/>
          </w:p>
          <w:p>
            <w:pPr>
              <w:pStyle w:val="836"/>
              <w:jc w:val="center"/>
            </w:pPr>
            <w:r>
              <w:t xml:space="preserve">нет - 0 баллов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</w:t>
            </w:r>
            <w:r/>
          </w:p>
        </w:tc>
        <w:tc>
          <w:tcPr>
            <w:tcW w:w="1304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До 2 баллов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4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836"/>
            </w:pPr>
            <w:r>
              <w:t xml:space="preserve">Наличие положительного заключения экспертизы</w:t>
            </w:r>
            <w:r/>
          </w:p>
        </w:tc>
        <w:tc>
          <w:tcPr>
            <w:tcW w:w="238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Да - 1 балл,</w:t>
            </w:r>
            <w:r/>
          </w:p>
          <w:p>
            <w:pPr>
              <w:pStyle w:val="836"/>
              <w:jc w:val="center"/>
            </w:pPr>
            <w:r>
              <w:t xml:space="preserve">нет - 0 баллов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4</w:t>
            </w:r>
            <w:r/>
          </w:p>
        </w:tc>
        <w:tc>
          <w:tcPr>
            <w:tcW w:w="1304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До 4 баллов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5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836"/>
            </w:pPr>
            <w:r>
              <w:t xml:space="preserve">Наличие комплексного подхода при реализации проекта благоустройства.</w:t>
            </w:r>
            <w:r/>
          </w:p>
          <w:p>
            <w:pPr>
              <w:pStyle w:val="836"/>
            </w:pPr>
            <w:r>
              <w:t xml:space="preserve">Подтверждается наличием мероприятий и элементов в составе проектов (детские площадки, спортивные площадки, площадки для </w:t>
            </w:r>
            <w:r>
              <w:t xml:space="preserve">отдыха взрослых, малые архитектурные формы, инфраструктура для обеспечения доступности для маломобильных групп населения, озеленение, освещение, пешеходные дорожки, тротуары, террасы, велосипедные дорожки)</w:t>
            </w:r>
            <w:r/>
          </w:p>
        </w:tc>
        <w:tc>
          <w:tcPr>
            <w:tcW w:w="238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 балл за каждое мероприятие (элемент).</w:t>
            </w:r>
            <w:r/>
          </w:p>
          <w:p>
            <w:pPr>
              <w:pStyle w:val="836"/>
              <w:jc w:val="center"/>
            </w:pPr>
            <w:r>
              <w:t xml:space="preserve">Максимальная сумма баллов - 10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</w:t>
            </w:r>
            <w:r/>
          </w:p>
        </w:tc>
        <w:tc>
          <w:tcPr>
            <w:tcW w:w="1304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До 20 баллов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6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836"/>
            </w:pPr>
            <w:r>
              <w:t xml:space="preserve">Оценка презентационных материалов "Мой инициативный проект"</w:t>
            </w:r>
            <w:r/>
          </w:p>
        </w:tc>
        <w:tc>
          <w:tcPr>
            <w:tcW w:w="238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От 1 до 10 баллов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5</w:t>
            </w:r>
            <w:r/>
          </w:p>
        </w:tc>
        <w:tc>
          <w:tcPr>
            <w:tcW w:w="1304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До 50 баллов</w:t>
            </w:r>
            <w:r/>
          </w:p>
        </w:tc>
      </w:tr>
      <w:tr>
        <w:tblPrEx/>
        <w:trPr/>
        <w:tc>
          <w:tcPr>
            <w:gridSpan w:val="4"/>
            <w:tcW w:w="7767" w:type="dxa"/>
            <w:textDirection w:val="lrTb"/>
            <w:noWrap w:val="false"/>
          </w:tcPr>
          <w:p>
            <w:pPr>
              <w:pStyle w:val="836"/>
            </w:pPr>
            <w:r>
              <w:t xml:space="preserve">Итого</w:t>
            </w:r>
            <w:r/>
          </w:p>
          <w:p>
            <w:pPr>
              <w:pStyle w:val="836"/>
            </w:pPr>
            <w:r>
              <w:t xml:space="preserve">сумма баллов</w:t>
            </w:r>
            <w:r/>
          </w:p>
        </w:tc>
        <w:tc>
          <w:tcPr>
            <w:tcW w:w="1304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До 103 баллов</w:t>
            </w:r>
            <w:r/>
          </w:p>
        </w:tc>
      </w:tr>
    </w:tbl>
    <w:p>
      <w:pPr>
        <w:pStyle w:val="836"/>
      </w:pPr>
      <w:r/>
      <w:r/>
    </w:p>
    <w:p>
      <w:pPr>
        <w:pStyle w:val="836"/>
        <w:ind w:firstLine="540"/>
        <w:jc w:val="both"/>
      </w:pPr>
      <w:r>
        <w:t xml:space="preserve">--------------------------------</w:t>
      </w:r>
      <w:r/>
    </w:p>
    <w:p>
      <w:pPr>
        <w:pStyle w:val="836"/>
        <w:ind w:firstLine="540"/>
        <w:jc w:val="both"/>
        <w:spacing w:before="220"/>
      </w:pPr>
      <w:r>
        <w:t xml:space="preserve">&lt;**&gt; Отчетный период - год подачи заявки и предшествующий календарный год.</w:t>
      </w:r>
      <w:r/>
    </w:p>
    <w:p>
      <w:pPr>
        <w:pStyle w:val="836"/>
      </w:pPr>
      <w:r/>
      <w:r/>
    </w:p>
    <w:p>
      <w:pPr>
        <w:pStyle w:val="837"/>
        <w:jc w:val="center"/>
        <w:outlineLvl w:val="2"/>
      </w:pPr>
      <w:r>
        <w:t xml:space="preserve">Критерии оценки</w:t>
      </w:r>
      <w:r/>
    </w:p>
    <w:p>
      <w:pPr>
        <w:pStyle w:val="837"/>
        <w:jc w:val="center"/>
      </w:pPr>
      <w:r>
        <w:t xml:space="preserve">конкурсантов ежегодного конкурса</w:t>
      </w:r>
      <w:r/>
    </w:p>
    <w:p>
      <w:pPr>
        <w:pStyle w:val="837"/>
        <w:jc w:val="center"/>
      </w:pPr>
      <w:r>
        <w:t xml:space="preserve">"Инициативный гражданин Ленинградской области"</w:t>
      </w:r>
      <w:r/>
    </w:p>
    <w:p>
      <w:pPr>
        <w:pStyle w:val="837"/>
        <w:jc w:val="center"/>
      </w:pPr>
      <w:r>
        <w:t xml:space="preserve">в номинации "Лучший волонтер"</w:t>
      </w:r>
      <w:r/>
    </w:p>
    <w:p>
      <w:pPr>
        <w:pStyle w:val="836"/>
      </w:pPr>
      <w:r/>
      <w:r/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3969"/>
        <w:gridCol w:w="1417"/>
        <w:gridCol w:w="1701"/>
        <w:gridCol w:w="1417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N </w:t>
            </w:r>
            <w:r>
              <w:t xml:space="preserve">п</w:t>
            </w:r>
            <w:r>
              <w:t xml:space="preserve">/п</w:t>
            </w:r>
            <w:r/>
          </w:p>
        </w:tc>
        <w:tc>
          <w:tcPr>
            <w:tcW w:w="3969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Наименование критерия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Оценка</w:t>
            </w:r>
            <w:r/>
          </w:p>
          <w:p>
            <w:pPr>
              <w:pStyle w:val="836"/>
              <w:jc w:val="center"/>
            </w:pPr>
            <w:r>
              <w:t xml:space="preserve">(в баллах)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Весовой коэффициент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Итоговая оценка</w:t>
            </w:r>
            <w:r/>
          </w:p>
        </w:tc>
      </w:tr>
      <w:tr>
        <w:tblPrEx/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</w:t>
            </w:r>
            <w:r/>
          </w:p>
        </w:tc>
        <w:tc>
          <w:tcPr>
            <w:tcW w:w="3969" w:type="dxa"/>
            <w:textDirection w:val="lrTb"/>
            <w:noWrap w:val="false"/>
          </w:tcPr>
          <w:p>
            <w:pPr>
              <w:pStyle w:val="836"/>
            </w:pPr>
            <w:r>
              <w:t xml:space="preserve">Социальный эффект от реализации проекта: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</w:t>
            </w:r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До 18 баллов</w:t>
            </w:r>
            <w:r/>
          </w:p>
        </w:tc>
      </w:tr>
      <w:tr>
        <w:tblPrEx/>
        <w:trPr/>
        <w:tc>
          <w:tcPr>
            <w:tcW w:w="567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3969" w:type="dxa"/>
            <w:textDirection w:val="lrTb"/>
            <w:noWrap w:val="false"/>
          </w:tcPr>
          <w:p>
            <w:pPr>
              <w:pStyle w:val="836"/>
            </w:pPr>
            <w:r>
              <w:t xml:space="preserve">повышение туристической привлекательности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3 балла</w:t>
            </w:r>
            <w:r/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</w:tr>
      <w:tr>
        <w:tblPrEx/>
        <w:trPr/>
        <w:tc>
          <w:tcPr>
            <w:tcW w:w="567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3969" w:type="dxa"/>
            <w:textDirection w:val="lrTb"/>
            <w:noWrap w:val="false"/>
          </w:tcPr>
          <w:p>
            <w:pPr>
              <w:pStyle w:val="836"/>
            </w:pPr>
            <w:r>
              <w:t xml:space="preserve">сохранение или развитие культурного наследия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3 балла</w:t>
            </w:r>
            <w:r/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</w:tr>
      <w:tr>
        <w:tblPrEx/>
        <w:trPr/>
        <w:tc>
          <w:tcPr>
            <w:tcW w:w="567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3969" w:type="dxa"/>
            <w:textDirection w:val="lrTb"/>
            <w:noWrap w:val="false"/>
          </w:tcPr>
          <w:p>
            <w:pPr>
              <w:pStyle w:val="836"/>
            </w:pPr>
            <w:r>
              <w:t xml:space="preserve">патриотическое воспитание молодежи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3 балла</w:t>
            </w:r>
            <w:r/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</w:tr>
      <w:tr>
        <w:tblPrEx/>
        <w:trPr/>
        <w:tc>
          <w:tcPr>
            <w:tcW w:w="567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3969" w:type="dxa"/>
            <w:textDirection w:val="lrTb"/>
            <w:noWrap w:val="false"/>
          </w:tcPr>
          <w:p>
            <w:pPr>
              <w:pStyle w:val="836"/>
            </w:pPr>
            <w:r>
              <w:t xml:space="preserve">поддержка участников специальной военной операции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3 балла</w:t>
            </w:r>
            <w:r/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</w:tr>
      <w:tr>
        <w:tblPrEx/>
        <w:trPr/>
        <w:tc>
          <w:tcPr>
            <w:tcW w:w="567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3969" w:type="dxa"/>
            <w:textDirection w:val="lrTb"/>
            <w:noWrap w:val="false"/>
          </w:tcPr>
          <w:p>
            <w:pPr>
              <w:pStyle w:val="836"/>
            </w:pPr>
            <w:r>
              <w:t xml:space="preserve">поддержка незащищенных слоев населения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3 балла</w:t>
            </w:r>
            <w:r/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</w:tr>
      <w:tr>
        <w:tblPrEx/>
        <w:trPr/>
        <w:tc>
          <w:tcPr>
            <w:tcW w:w="567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3969" w:type="dxa"/>
            <w:textDirection w:val="lrTb"/>
            <w:noWrap w:val="false"/>
          </w:tcPr>
          <w:p>
            <w:pPr>
              <w:pStyle w:val="836"/>
            </w:pPr>
            <w:r>
              <w:t xml:space="preserve">повышение экологической безопасности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3 балла</w:t>
            </w:r>
            <w:r/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</w:tr>
      <w:tr>
        <w:tblPrEx/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</w:t>
            </w:r>
            <w:r/>
          </w:p>
        </w:tc>
        <w:tc>
          <w:tcPr>
            <w:tcW w:w="3969" w:type="dxa"/>
            <w:textDirection w:val="lrTb"/>
            <w:noWrap w:val="false"/>
          </w:tcPr>
          <w:p>
            <w:pPr>
              <w:pStyle w:val="836"/>
            </w:pPr>
            <w:r>
              <w:t xml:space="preserve">Перспективы дальнейшего развития проекта и его тиражирования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</w:t>
            </w:r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До 10 баллов</w:t>
            </w:r>
            <w:r/>
          </w:p>
        </w:tc>
      </w:tr>
      <w:tr>
        <w:tblPrEx/>
        <w:trPr/>
        <w:tc>
          <w:tcPr>
            <w:tcW w:w="567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3969" w:type="dxa"/>
            <w:textDirection w:val="lrTb"/>
            <w:noWrap w:val="false"/>
          </w:tcPr>
          <w:p>
            <w:pPr>
              <w:pStyle w:val="836"/>
            </w:pPr>
            <w:r>
              <w:t xml:space="preserve">проект имеет перспективы дальнейшего развития и тиражирования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5 баллов</w:t>
            </w:r>
            <w:r/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</w:tr>
      <w:tr>
        <w:tblPrEx/>
        <w:trPr/>
        <w:tc>
          <w:tcPr>
            <w:tcW w:w="567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3969" w:type="dxa"/>
            <w:textDirection w:val="lrTb"/>
            <w:noWrap w:val="false"/>
          </w:tcPr>
          <w:p>
            <w:pPr>
              <w:pStyle w:val="836"/>
            </w:pPr>
            <w:r>
              <w:t xml:space="preserve">проект имеет перспективы дальнейшего развития, но не подлежит тиражированию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3 балла</w:t>
            </w:r>
            <w:r/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</w:tr>
      <w:tr>
        <w:tblPrEx/>
        <w:trPr/>
        <w:tc>
          <w:tcPr>
            <w:tcW w:w="567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3969" w:type="dxa"/>
            <w:textDirection w:val="lrTb"/>
            <w:noWrap w:val="false"/>
          </w:tcPr>
          <w:p>
            <w:pPr>
              <w:pStyle w:val="836"/>
            </w:pPr>
            <w:r>
              <w:t xml:space="preserve">проект не имеет перспектив развития и тиражирования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0 баллов</w:t>
            </w:r>
            <w:r/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3</w:t>
            </w:r>
            <w:r/>
          </w:p>
        </w:tc>
        <w:tc>
          <w:tcPr>
            <w:tcW w:w="3969" w:type="dxa"/>
            <w:textDirection w:val="lrTb"/>
            <w:noWrap w:val="false"/>
          </w:tcPr>
          <w:p>
            <w:pPr>
              <w:pStyle w:val="836"/>
            </w:pPr>
            <w:r>
              <w:t xml:space="preserve">Оценка презентационных материалов "Мой волонтерский проект"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От 1 до 10 баллов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До 50 баллов</w:t>
            </w:r>
            <w:r/>
          </w:p>
        </w:tc>
      </w:tr>
      <w:tr>
        <w:tblPrEx/>
        <w:trPr/>
        <w:tc>
          <w:tcPr>
            <w:gridSpan w:val="4"/>
            <w:tcW w:w="7654" w:type="dxa"/>
            <w:textDirection w:val="lrTb"/>
            <w:noWrap w:val="false"/>
          </w:tcPr>
          <w:p>
            <w:pPr>
              <w:pStyle w:val="836"/>
            </w:pPr>
            <w:r>
              <w:t xml:space="preserve">Итого</w:t>
            </w:r>
            <w:r/>
          </w:p>
          <w:p>
            <w:pPr>
              <w:pStyle w:val="836"/>
            </w:pPr>
            <w:r>
              <w:t xml:space="preserve">сумма баллов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До 78 баллов</w:t>
            </w:r>
            <w:r/>
          </w:p>
        </w:tc>
      </w:tr>
    </w:tbl>
    <w:p>
      <w:pPr>
        <w:pStyle w:val="836"/>
      </w:pPr>
      <w:r/>
      <w:r/>
    </w:p>
    <w:p>
      <w:pPr>
        <w:pStyle w:val="837"/>
        <w:jc w:val="center"/>
        <w:outlineLvl w:val="2"/>
      </w:pPr>
      <w:r>
        <w:t xml:space="preserve">Критерии оценки</w:t>
      </w:r>
      <w:r/>
    </w:p>
    <w:p>
      <w:pPr>
        <w:pStyle w:val="837"/>
        <w:jc w:val="center"/>
      </w:pPr>
      <w:r>
        <w:t xml:space="preserve">конкурсантов ежегодного конкурса</w:t>
      </w:r>
      <w:r/>
    </w:p>
    <w:p>
      <w:pPr>
        <w:pStyle w:val="837"/>
        <w:jc w:val="center"/>
      </w:pPr>
      <w:r>
        <w:t xml:space="preserve">"Инициативный гражданин Ленинградской области"</w:t>
      </w:r>
      <w:r/>
    </w:p>
    <w:p>
      <w:pPr>
        <w:pStyle w:val="837"/>
        <w:jc w:val="center"/>
      </w:pPr>
      <w:r>
        <w:t xml:space="preserve">в номинации "Лучший организатор общественного обсуждения"</w:t>
      </w:r>
      <w:r/>
    </w:p>
    <w:p>
      <w:pPr>
        <w:pStyle w:val="836"/>
      </w:pPr>
      <w:r/>
      <w:r/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3969"/>
        <w:gridCol w:w="1417"/>
        <w:gridCol w:w="1701"/>
        <w:gridCol w:w="1417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N </w:t>
            </w:r>
            <w:r>
              <w:t xml:space="preserve">п</w:t>
            </w:r>
            <w:r>
              <w:t xml:space="preserve">/п</w:t>
            </w:r>
            <w:r/>
          </w:p>
        </w:tc>
        <w:tc>
          <w:tcPr>
            <w:tcW w:w="3969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Наименование критерия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Оценка</w:t>
            </w:r>
            <w:r/>
          </w:p>
          <w:p>
            <w:pPr>
              <w:pStyle w:val="836"/>
              <w:jc w:val="center"/>
            </w:pPr>
            <w:r>
              <w:t xml:space="preserve">(в баллах)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Весовой коэффициент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Итоговая оценка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</w:t>
            </w:r>
            <w:r/>
          </w:p>
        </w:tc>
        <w:tc>
          <w:tcPr>
            <w:tcW w:w="3969" w:type="dxa"/>
            <w:textDirection w:val="lrTb"/>
            <w:noWrap w:val="false"/>
          </w:tcPr>
          <w:p>
            <w:pPr>
              <w:pStyle w:val="836"/>
            </w:pPr>
            <w:r>
              <w:t xml:space="preserve">Количество граждан, поддержавших проект в рамках процедуры обсуждения и выдвижения инициативного проекта. Подтверждается протоколами собраний (конференций), опросов граждан с приложением реестра подписей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Не ограничено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</w:t>
            </w:r>
            <w:r/>
          </w:p>
        </w:tc>
        <w:tc>
          <w:tcPr>
            <w:tcW w:w="3969" w:type="dxa"/>
            <w:textDirection w:val="lrTb"/>
            <w:noWrap w:val="false"/>
          </w:tcPr>
          <w:p>
            <w:pPr>
              <w:pStyle w:val="836"/>
            </w:pPr>
            <w:r>
              <w:t xml:space="preserve">Оценка презентационных материалов "Мой инициативный проект"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От 1 до 10 баллов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До 50 баллов</w:t>
            </w:r>
            <w:r/>
          </w:p>
        </w:tc>
      </w:tr>
      <w:tr>
        <w:tblPrEx/>
        <w:trPr/>
        <w:tc>
          <w:tcPr>
            <w:gridSpan w:val="4"/>
            <w:tcW w:w="7654" w:type="dxa"/>
            <w:textDirection w:val="lrTb"/>
            <w:noWrap w:val="false"/>
          </w:tcPr>
          <w:p>
            <w:pPr>
              <w:pStyle w:val="836"/>
            </w:pPr>
            <w:r>
              <w:t xml:space="preserve">Итого</w:t>
            </w:r>
            <w:r/>
          </w:p>
          <w:p>
            <w:pPr>
              <w:pStyle w:val="836"/>
            </w:pPr>
            <w:r>
              <w:t xml:space="preserve">сумма баллов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Не ограничено</w:t>
            </w:r>
            <w:r/>
          </w:p>
        </w:tc>
      </w:tr>
    </w:tbl>
    <w:p>
      <w:pPr>
        <w:pStyle w:val="836"/>
      </w:pPr>
      <w:r/>
      <w:r/>
    </w:p>
    <w:p>
      <w:pPr>
        <w:ind w:firstLine="540"/>
        <w:jc w:val="both"/>
        <w:spacing w:after="1" w:line="220" w:lineRule="atLeast"/>
      </w:pPr>
      <w:r/>
      <w:r/>
    </w:p>
    <w:p>
      <w:pPr>
        <w:ind w:firstLine="540"/>
        <w:jc w:val="both"/>
        <w:spacing w:after="1" w:line="220" w:lineRule="atLeast"/>
      </w:pPr>
      <w:r/>
      <w:r/>
    </w:p>
    <w:p>
      <w:pPr>
        <w:ind w:firstLine="540"/>
        <w:jc w:val="both"/>
        <w:spacing w:after="1" w:line="220" w:lineRule="atLeast"/>
      </w:pPr>
      <w:r/>
      <w:r/>
    </w:p>
    <w:p>
      <w:pPr>
        <w:ind w:firstLine="540"/>
        <w:jc w:val="both"/>
        <w:spacing w:after="1" w:line="220" w:lineRule="atLeast"/>
      </w:pPr>
      <w:r/>
      <w:r/>
    </w:p>
    <w:p>
      <w:pPr>
        <w:ind w:firstLine="540"/>
        <w:jc w:val="both"/>
        <w:spacing w:after="1" w:line="220" w:lineRule="atLeast"/>
      </w:pPr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3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3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3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3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3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3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3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3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3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3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3"/>
    <w:link w:val="682"/>
    <w:uiPriority w:val="99"/>
  </w:style>
  <w:style w:type="paragraph" w:styleId="684">
    <w:name w:val="Footer"/>
    <w:basedOn w:val="832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3"/>
    <w:link w:val="684"/>
    <w:uiPriority w:val="99"/>
  </w:style>
  <w:style w:type="paragraph" w:styleId="686">
    <w:name w:val="Caption"/>
    <w:basedOn w:val="832"/>
    <w:next w:val="832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833"/>
    <w:link w:val="686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paragraph" w:styleId="836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837" w:customStyle="1">
    <w:name w:val="ConsPlusTitle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  <w:lang w:eastAsia="ru-RU"/>
    </w:rPr>
  </w:style>
  <w:style w:type="paragraph" w:styleId="838" w:customStyle="1">
    <w:name w:val="ConsPlusTitlePage"/>
    <w:pPr>
      <w:spacing w:after="0" w:line="240" w:lineRule="auto"/>
      <w:widowControl w:val="off"/>
    </w:pPr>
    <w:rPr>
      <w:rFonts w:ascii="Tahoma" w:hAnsi="Tahoma" w:eastAsia="Times New Roman" w:cs="Tahoma"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login.consultant.ru/link/?req=doc&amp;base=SPB&amp;n=246323&amp;dst=100005" TargetMode="External"/><Relationship Id="rId9" Type="http://schemas.openxmlformats.org/officeDocument/2006/relationships/hyperlink" Target="https://login.consultant.ru/link/?req=doc&amp;base=SPB&amp;n=258096&amp;dst=100005" TargetMode="External"/><Relationship Id="rId10" Type="http://schemas.openxmlformats.org/officeDocument/2006/relationships/hyperlink" Target="https://login.consultant.ru/link/?req=doc&amp;base=SPB&amp;n=313526&amp;dst=100005" TargetMode="External"/><Relationship Id="rId11" Type="http://schemas.openxmlformats.org/officeDocument/2006/relationships/hyperlink" Target="https://login.consultant.ru/link/?req=doc&amp;base=SPB&amp;n=303711&amp;dst=100044" TargetMode="External"/><Relationship Id="rId12" Type="http://schemas.openxmlformats.org/officeDocument/2006/relationships/hyperlink" Target="https://login.consultant.ru/link/?req=doc&amp;base=SPB&amp;n=217937" TargetMode="External"/><Relationship Id="rId13" Type="http://schemas.openxmlformats.org/officeDocument/2006/relationships/hyperlink" Target="https://login.consultant.ru/link/?req=doc&amp;base=SPB&amp;n=317423&amp;dst=166812" TargetMode="External"/><Relationship Id="rId14" Type="http://schemas.openxmlformats.org/officeDocument/2006/relationships/hyperlink" Target="https://login.consultant.ru/link/?req=doc&amp;base=SPB&amp;n=313526&amp;dst=100028" TargetMode="External"/><Relationship Id="rId15" Type="http://schemas.openxmlformats.org/officeDocument/2006/relationships/hyperlink" Target="https://login.consultant.ru/link/?req=doc&amp;base=SPB&amp;n=313526&amp;dst=100038" TargetMode="External"/><Relationship Id="rId16" Type="http://schemas.openxmlformats.org/officeDocument/2006/relationships/hyperlink" Target="https://login.consultant.ru/link/?req=doc&amp;base=SPB&amp;n=313526&amp;dst=100043" TargetMode="External"/><Relationship Id="rId17" Type="http://schemas.openxmlformats.org/officeDocument/2006/relationships/hyperlink" Target="https://login.consultant.ru/link/?req=doc&amp;base=SPB&amp;n=313526&amp;dst=100057" TargetMode="External"/><Relationship Id="rId18" Type="http://schemas.openxmlformats.org/officeDocument/2006/relationships/hyperlink" Target="https://login.consultant.ru/link/?req=doc&amp;base=SPB&amp;n=313526&amp;dst=100057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Сергеевич КОНСТАНТИНОВ</dc:creator>
  <cp:lastModifiedBy>ayu_morozov</cp:lastModifiedBy>
  <cp:revision>3</cp:revision>
  <dcterms:created xsi:type="dcterms:W3CDTF">2025-12-03T14:08:00Z</dcterms:created>
  <dcterms:modified xsi:type="dcterms:W3CDTF">2025-12-03T14:26:18Z</dcterms:modified>
</cp:coreProperties>
</file>