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3C" w:rsidRDefault="00BA193C">
      <w:pPr>
        <w:pStyle w:val="ConsPlusTitlePage"/>
      </w:pPr>
      <w:bookmarkStart w:id="0" w:name="_GoBack"/>
      <w:bookmarkEnd w:id="0"/>
      <w:r>
        <w:br/>
      </w:r>
    </w:p>
    <w:p w:rsidR="00BA193C" w:rsidRDefault="00BA193C">
      <w:pPr>
        <w:pStyle w:val="ConsPlusNormal"/>
        <w:outlineLvl w:val="0"/>
      </w:pPr>
    </w:p>
    <w:p w:rsidR="00BA193C" w:rsidRDefault="00BA193C">
      <w:pPr>
        <w:pStyle w:val="ConsPlusTitle"/>
        <w:jc w:val="center"/>
        <w:outlineLvl w:val="0"/>
      </w:pPr>
      <w:r>
        <w:t>КОМИТЕТ ПО МЕСТНОМУ САМОУПРАВЛЕНИЮ,</w:t>
      </w:r>
    </w:p>
    <w:p w:rsidR="00BA193C" w:rsidRDefault="00BA193C">
      <w:pPr>
        <w:pStyle w:val="ConsPlusTitle"/>
        <w:jc w:val="center"/>
      </w:pPr>
      <w:r>
        <w:t>МЕЖНАЦИОНАЛЬНЫМ И МЕЖКОНФЕССИОНАЛЬНЫМ ОТНОШЕНИЯМ</w:t>
      </w:r>
    </w:p>
    <w:p w:rsidR="00BA193C" w:rsidRDefault="00BA193C">
      <w:pPr>
        <w:pStyle w:val="ConsPlusTitle"/>
        <w:jc w:val="center"/>
      </w:pPr>
      <w:r>
        <w:t>ЛЕНИНГРАДСКОЙ ОБЛАСТИ</w:t>
      </w:r>
    </w:p>
    <w:p w:rsidR="00BA193C" w:rsidRDefault="00BA193C">
      <w:pPr>
        <w:pStyle w:val="ConsPlusTitle"/>
        <w:jc w:val="center"/>
      </w:pPr>
    </w:p>
    <w:p w:rsidR="00BA193C" w:rsidRDefault="00BA193C">
      <w:pPr>
        <w:pStyle w:val="ConsPlusTitle"/>
        <w:jc w:val="center"/>
      </w:pPr>
      <w:r>
        <w:t>ПРИКАЗ</w:t>
      </w:r>
    </w:p>
    <w:p w:rsidR="00BA193C" w:rsidRDefault="00BA193C">
      <w:pPr>
        <w:pStyle w:val="ConsPlusTitle"/>
        <w:jc w:val="center"/>
      </w:pPr>
      <w:r>
        <w:t>от 21 июля 2011 г. N 7</w:t>
      </w:r>
    </w:p>
    <w:p w:rsidR="00BA193C" w:rsidRDefault="00BA193C">
      <w:pPr>
        <w:pStyle w:val="ConsPlusTitle"/>
        <w:jc w:val="center"/>
      </w:pPr>
    </w:p>
    <w:p w:rsidR="00BA193C" w:rsidRDefault="00BA193C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АНТИКОРРУПЦИОННОЙ</w:t>
      </w:r>
      <w:proofErr w:type="gramEnd"/>
    </w:p>
    <w:p w:rsidR="00BA193C" w:rsidRDefault="00BA193C">
      <w:pPr>
        <w:pStyle w:val="ConsPlusTitle"/>
        <w:jc w:val="center"/>
      </w:pPr>
      <w:r>
        <w:t>ЭКСПЕРТИЗЫ НОРМАТИВНЫХ ПРАВОВЫХ АКТОВ КОМИТЕТА ПО МЕСТНОМУ</w:t>
      </w:r>
    </w:p>
    <w:p w:rsidR="00BA193C" w:rsidRDefault="00BA193C">
      <w:pPr>
        <w:pStyle w:val="ConsPlusTitle"/>
        <w:jc w:val="center"/>
      </w:pPr>
      <w:r>
        <w:t xml:space="preserve">САМОУПРАВЛЕНИЮ, </w:t>
      </w:r>
      <w:proofErr w:type="gramStart"/>
      <w:r>
        <w:t>МЕЖНАЦИОНАЛЬНЫМ</w:t>
      </w:r>
      <w:proofErr w:type="gramEnd"/>
      <w:r>
        <w:t xml:space="preserve"> И МЕЖКОНФЕССИОНАЛЬНЫМ</w:t>
      </w:r>
    </w:p>
    <w:p w:rsidR="00BA193C" w:rsidRDefault="00BA193C">
      <w:pPr>
        <w:pStyle w:val="ConsPlusTitle"/>
        <w:jc w:val="center"/>
      </w:pPr>
      <w:r>
        <w:t>ОТНОШЕНИЯМ ЛЕНИНГРАДСКОЙ ОБЛАСТИ И ПРОЕКТОВ НОРМАТИВНЫХ</w:t>
      </w:r>
    </w:p>
    <w:p w:rsidR="00BA193C" w:rsidRDefault="00BA193C">
      <w:pPr>
        <w:pStyle w:val="ConsPlusTitle"/>
        <w:jc w:val="center"/>
      </w:pPr>
      <w:r>
        <w:t>ПРАВОВЫХ АКТОВ КОМИТЕТА ПО МЕСТНОМУ САМОУПРАВЛЕНИЮ,</w:t>
      </w:r>
    </w:p>
    <w:p w:rsidR="00BA193C" w:rsidRDefault="00BA193C">
      <w:pPr>
        <w:pStyle w:val="ConsPlusTitle"/>
        <w:jc w:val="center"/>
      </w:pPr>
      <w:r>
        <w:t>МЕЖНАЦИОНАЛЬНЫМ И МЕЖКОНФЕССИОНАЛЬНЫМ ОТНОШЕНИЯМ</w:t>
      </w:r>
    </w:p>
    <w:p w:rsidR="00BA193C" w:rsidRDefault="00BA193C">
      <w:pPr>
        <w:pStyle w:val="ConsPlusTitle"/>
        <w:jc w:val="center"/>
      </w:pPr>
      <w:r>
        <w:t>ЛЕНИНГРАДСКОЙ ОБЛАСТИ</w:t>
      </w:r>
    </w:p>
    <w:p w:rsidR="00BA193C" w:rsidRDefault="00BA19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19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193C" w:rsidRDefault="00BA19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02.06.2014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08.10.2015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29.07.2016 </w:t>
            </w:r>
            <w:hyperlink r:id="rId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06.10.2017 </w:t>
            </w:r>
            <w:hyperlink r:id="rId8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9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07.02.2022 </w:t>
            </w:r>
            <w:hyperlink r:id="rId10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01.04.2022 </w:t>
            </w:r>
            <w:hyperlink r:id="rId1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</w:tr>
    </w:tbl>
    <w:p w:rsidR="00BA193C" w:rsidRDefault="00BA193C">
      <w:pPr>
        <w:pStyle w:val="ConsPlusNormal"/>
        <w:jc w:val="center"/>
      </w:pPr>
    </w:p>
    <w:p w:rsidR="00BA193C" w:rsidRDefault="00BA193C">
      <w:pPr>
        <w:pStyle w:val="ConsPlusNormal"/>
        <w:ind w:firstLine="540"/>
        <w:jc w:val="both"/>
      </w:pPr>
      <w:r>
        <w:t xml:space="preserve">В целях реализации </w:t>
      </w:r>
      <w:hyperlink r:id="rId12">
        <w:r>
          <w:rPr>
            <w:color w:val="0000FF"/>
          </w:rPr>
          <w:t>пункта 3</w:t>
        </w:r>
      </w:hyperlink>
      <w:r>
        <w:t xml:space="preserve"> постановления Правительства Ленинградской области от 23 ноября 2010 года N 310 "Об антикоррупционной экспертизе нормативных правовых актов Ленинградской области и проектов нормативных правовых актов Ленинградской области" приказываю: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комитета по местному самоуправлению, межнациональным и межконфессиональным отношениям Ленинградской области и проектов нормативных правовых актов комитета по местному самоуправлению, межнациональным и межконфессиональным отношениям Ленинградской области (далее - Комитет) согласно приложению.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2 - 3. Исключены. - </w:t>
      </w:r>
      <w:hyperlink r:id="rId13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jc w:val="right"/>
      </w:pPr>
      <w:r>
        <w:t>Председатель комитета</w:t>
      </w:r>
    </w:p>
    <w:p w:rsidR="00BA193C" w:rsidRDefault="00BA193C">
      <w:pPr>
        <w:pStyle w:val="ConsPlusNormal"/>
        <w:jc w:val="right"/>
      </w:pPr>
      <w:r>
        <w:t>по местному самоуправлению,</w:t>
      </w:r>
    </w:p>
    <w:p w:rsidR="00BA193C" w:rsidRDefault="00BA193C">
      <w:pPr>
        <w:pStyle w:val="ConsPlusNormal"/>
        <w:jc w:val="right"/>
      </w:pPr>
      <w:r>
        <w:t>межнациональным</w:t>
      </w:r>
    </w:p>
    <w:p w:rsidR="00BA193C" w:rsidRDefault="00BA193C">
      <w:pPr>
        <w:pStyle w:val="ConsPlusNormal"/>
        <w:jc w:val="right"/>
      </w:pPr>
      <w:r>
        <w:t>и межконфессиональным отношениям</w:t>
      </w:r>
    </w:p>
    <w:p w:rsidR="00BA193C" w:rsidRDefault="00BA193C">
      <w:pPr>
        <w:pStyle w:val="ConsPlusNormal"/>
        <w:jc w:val="right"/>
      </w:pPr>
      <w:r>
        <w:t>Ленинградской области</w:t>
      </w:r>
    </w:p>
    <w:p w:rsidR="00BA193C" w:rsidRDefault="00BA193C">
      <w:pPr>
        <w:pStyle w:val="ConsPlusNormal"/>
        <w:jc w:val="right"/>
      </w:pPr>
      <w:proofErr w:type="spellStart"/>
      <w:r>
        <w:t>В.Скоробогатов</w:t>
      </w:r>
      <w:proofErr w:type="spellEnd"/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jc w:val="right"/>
        <w:outlineLvl w:val="0"/>
      </w:pPr>
      <w:r>
        <w:t>УТВЕРЖДЕН</w:t>
      </w:r>
    </w:p>
    <w:p w:rsidR="00BA193C" w:rsidRDefault="00BA193C">
      <w:pPr>
        <w:pStyle w:val="ConsPlusNormal"/>
        <w:jc w:val="right"/>
      </w:pPr>
      <w:r>
        <w:t>приказом комитета</w:t>
      </w:r>
    </w:p>
    <w:p w:rsidR="00BA193C" w:rsidRDefault="00BA193C">
      <w:pPr>
        <w:pStyle w:val="ConsPlusNormal"/>
        <w:jc w:val="right"/>
      </w:pPr>
      <w:r>
        <w:lastRenderedPageBreak/>
        <w:t>по местному самоуправлению,</w:t>
      </w:r>
    </w:p>
    <w:p w:rsidR="00BA193C" w:rsidRDefault="00BA193C">
      <w:pPr>
        <w:pStyle w:val="ConsPlusNormal"/>
        <w:jc w:val="right"/>
      </w:pPr>
      <w:r>
        <w:t>межнациональным</w:t>
      </w:r>
    </w:p>
    <w:p w:rsidR="00BA193C" w:rsidRDefault="00BA193C">
      <w:pPr>
        <w:pStyle w:val="ConsPlusNormal"/>
        <w:jc w:val="right"/>
      </w:pPr>
      <w:r>
        <w:t>и межконфессиональным отношениям</w:t>
      </w:r>
    </w:p>
    <w:p w:rsidR="00BA193C" w:rsidRDefault="00BA193C">
      <w:pPr>
        <w:pStyle w:val="ConsPlusNormal"/>
        <w:jc w:val="right"/>
      </w:pPr>
      <w:r>
        <w:t>Ленинградской области</w:t>
      </w:r>
    </w:p>
    <w:p w:rsidR="00BA193C" w:rsidRDefault="00BA193C">
      <w:pPr>
        <w:pStyle w:val="ConsPlusNormal"/>
        <w:jc w:val="right"/>
      </w:pPr>
      <w:r>
        <w:t>от 21.07.2011 N 7</w:t>
      </w:r>
    </w:p>
    <w:p w:rsidR="00BA193C" w:rsidRDefault="00BA193C">
      <w:pPr>
        <w:pStyle w:val="ConsPlusNormal"/>
        <w:jc w:val="right"/>
      </w:pPr>
      <w:r>
        <w:t>(приложение)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jc w:val="center"/>
      </w:pPr>
      <w:bookmarkStart w:id="1" w:name="P47"/>
      <w:bookmarkEnd w:id="1"/>
      <w:r>
        <w:t>ПОРЯДОК</w:t>
      </w:r>
    </w:p>
    <w:p w:rsidR="00BA193C" w:rsidRDefault="00BA193C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BA193C" w:rsidRDefault="00BA193C">
      <w:pPr>
        <w:pStyle w:val="ConsPlusTitle"/>
        <w:jc w:val="center"/>
      </w:pPr>
      <w:r>
        <w:t xml:space="preserve">АКТОВ КОМИТЕТА ПО МЕСТНОМУ САМОУПРАВЛЕНИЮ, </w:t>
      </w:r>
      <w:proofErr w:type="gramStart"/>
      <w:r>
        <w:t>МЕЖНАЦИОНАЛЬНЫМ</w:t>
      </w:r>
      <w:proofErr w:type="gramEnd"/>
    </w:p>
    <w:p w:rsidR="00BA193C" w:rsidRDefault="00BA193C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BA193C" w:rsidRDefault="00BA193C">
      <w:pPr>
        <w:pStyle w:val="ConsPlusTitle"/>
        <w:jc w:val="center"/>
      </w:pPr>
      <w:r>
        <w:t>И ПРОЕКТОВ НОРМАТИВНЫХ ПРАВОВЫХ АКТОВ КОМИТЕТА ПО МЕСТНОМУ</w:t>
      </w:r>
    </w:p>
    <w:p w:rsidR="00BA193C" w:rsidRDefault="00BA193C">
      <w:pPr>
        <w:pStyle w:val="ConsPlusTitle"/>
        <w:jc w:val="center"/>
      </w:pPr>
      <w:r>
        <w:t xml:space="preserve">САМОУПРАВЛЕНИЮ, </w:t>
      </w:r>
      <w:proofErr w:type="gramStart"/>
      <w:r>
        <w:t>МЕЖНАЦИОНАЛЬНЫМ</w:t>
      </w:r>
      <w:proofErr w:type="gramEnd"/>
      <w:r>
        <w:t xml:space="preserve"> И МЕЖКОНФЕССИОНАЛЬНЫМ</w:t>
      </w:r>
    </w:p>
    <w:p w:rsidR="00BA193C" w:rsidRDefault="00BA193C">
      <w:pPr>
        <w:pStyle w:val="ConsPlusTitle"/>
        <w:jc w:val="center"/>
      </w:pPr>
      <w:r>
        <w:t>ОТНОШЕНИЯМ ЛЕНИНГРАДСКОЙ ОБЛАСТИ</w:t>
      </w:r>
    </w:p>
    <w:p w:rsidR="00BA193C" w:rsidRDefault="00BA19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19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193C" w:rsidRDefault="00BA19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02.06.2014 </w:t>
            </w:r>
            <w:hyperlink r:id="rId14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08.10.2015 </w:t>
            </w:r>
            <w:hyperlink r:id="rId15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29.07.2016 </w:t>
            </w:r>
            <w:hyperlink r:id="rId1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06.10.2017 </w:t>
            </w:r>
            <w:hyperlink r:id="rId17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1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07.02.2022 </w:t>
            </w:r>
            <w:hyperlink r:id="rId19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01.04.2022 </w:t>
            </w:r>
            <w:hyperlink r:id="rId20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</w:tr>
    </w:tbl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регулирует проведение антикоррупционной экспертизы приказов комитета по местному самоуправлению, межнациональным и межконфессиональным отношениям Ленинградской области (далее - Комитет) и проектов приказов Комитета в целях выявления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устранения, а также процедуру подготовки экспертных</w:t>
      </w:r>
      <w:proofErr w:type="gramEnd"/>
      <w:r>
        <w:t xml:space="preserve"> заключений по результатам антикоррупционной экспертизы приказов Комитета и проектов приказов Комитета.</w:t>
      </w:r>
    </w:p>
    <w:p w:rsidR="00BA193C" w:rsidRDefault="00BA193C">
      <w:pPr>
        <w:pStyle w:val="ConsPlusNormal"/>
        <w:jc w:val="both"/>
      </w:pPr>
      <w:r>
        <w:t xml:space="preserve">(п. 1.1 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1.2. В целях настоящего Порядка применяются следующие понятия: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антикоррупционная экспертиза - экспертное исследование с целью выявления в приказах Комитета и проектах приказов Комитета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экспертное заключение - экспертное заключение по результатам антикоррупционной экспертизы приказа Комитета или проекта приказа Комитета;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01.04.2022 N 5.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11.</w:t>
      </w:r>
    </w:p>
    <w:p w:rsidR="00BA193C" w:rsidRDefault="00BA193C">
      <w:pPr>
        <w:pStyle w:val="ConsPlusNormal"/>
        <w:jc w:val="both"/>
      </w:pPr>
      <w:r>
        <w:t xml:space="preserve">(п. 1.2 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1.3. Исключен. - </w:t>
      </w:r>
      <w:hyperlink r:id="rId26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8.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ind w:firstLine="540"/>
        <w:jc w:val="both"/>
        <w:outlineLvl w:val="1"/>
      </w:pPr>
      <w:r>
        <w:lastRenderedPageBreak/>
        <w:t xml:space="preserve">2. Порядок </w:t>
      </w:r>
      <w:proofErr w:type="gramStart"/>
      <w:r>
        <w:t>проведения антикоррупционной экспертизы проектов приказов Комитета</w:t>
      </w:r>
      <w:proofErr w:type="gramEnd"/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Антикоррупционная экспертиза проектов приказов Комитета проводится при осуществлении их правовой (юридической) экспертизы в соответствии с </w:t>
      </w:r>
      <w:hyperlink r:id="rId27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 (далее - Методика).</w:t>
      </w:r>
      <w:proofErr w:type="gramEnd"/>
    </w:p>
    <w:p w:rsidR="00BA193C" w:rsidRDefault="00BA193C">
      <w:pPr>
        <w:pStyle w:val="ConsPlusNormal"/>
        <w:spacing w:before="220"/>
        <w:ind w:firstLine="540"/>
        <w:jc w:val="both"/>
      </w:pPr>
      <w:r>
        <w:t>2.2. Антикоррупционная экспертиза проектов приказов Комитета проводится государственными гражданскими служащими отдела методической и правовой работы департамента развития местного самоуправления Комитета (далее - отдел методической и правовой работы), на которых указанная обязанность возложена должностными регламентами.</w:t>
      </w:r>
    </w:p>
    <w:p w:rsidR="00BA193C" w:rsidRDefault="00BA19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2.3. Срок проведения антикоррупционной экспертизы проектов приказов составляет не более пяти дней.</w:t>
      </w:r>
    </w:p>
    <w:p w:rsidR="00BA193C" w:rsidRDefault="00BA19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02.06.2014 N 4)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2.4. По результатам </w:t>
      </w:r>
      <w:proofErr w:type="gramStart"/>
      <w:r>
        <w:t>проведения антикоррупционной экспертизы проектов приказов Комитета</w:t>
      </w:r>
      <w:proofErr w:type="gramEnd"/>
      <w:r>
        <w:t xml:space="preserve"> отдел методической и правовой работы подготавливает экспертное заключение, которое должно содержать следующие сведения:</w:t>
      </w:r>
    </w:p>
    <w:p w:rsidR="00BA193C" w:rsidRDefault="00BA193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дата подготовки экспертного заключения;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наименование проекта приказа Комитета, прошедшего антикоррупционную экспертизу;</w:t>
      </w:r>
    </w:p>
    <w:p w:rsidR="00BA193C" w:rsidRDefault="00BA193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положения проекта приказа Комитета, содержащие </w:t>
      </w:r>
      <w:proofErr w:type="spellStart"/>
      <w:r>
        <w:t>коррупциогенные</w:t>
      </w:r>
      <w:proofErr w:type="spellEnd"/>
      <w:r>
        <w:t xml:space="preserve"> факторы (в случае выявления);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предложения о способах устранения выявленных в проекте приказа Комитета положений, содержащих </w:t>
      </w:r>
      <w:proofErr w:type="spellStart"/>
      <w:r>
        <w:t>коррупциогенные</w:t>
      </w:r>
      <w:proofErr w:type="spellEnd"/>
      <w:r>
        <w:t xml:space="preserve"> факторы (в случае выявления).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В экспертном заключении могут быть отражены возможные негативные последствия сохранения в проекте приказа Комитета положений, содержащих </w:t>
      </w:r>
      <w:proofErr w:type="spellStart"/>
      <w:r>
        <w:t>коррупциогенные</w:t>
      </w:r>
      <w:proofErr w:type="spellEnd"/>
      <w: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>
        <w:t>коррупциогенным</w:t>
      </w:r>
      <w:proofErr w:type="spellEnd"/>
      <w:r>
        <w:t xml:space="preserve"> факторам, но могут способствовать созданию условий для проявления коррупции.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2.5. Экспертное заключение подписывается председателем Комитета.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2.6. Положения проекта приказа Комитета, содержащие </w:t>
      </w:r>
      <w:proofErr w:type="spellStart"/>
      <w:r>
        <w:t>коррупциогенные</w:t>
      </w:r>
      <w:proofErr w:type="spellEnd"/>
      <w: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приказа Комитета на стадии его доработки.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ind w:firstLine="540"/>
        <w:jc w:val="both"/>
        <w:outlineLvl w:val="1"/>
      </w:pPr>
      <w:r>
        <w:t>3. Порядок проведения антикоррупционной экспертизы приказов Комитета</w:t>
      </w:r>
    </w:p>
    <w:p w:rsidR="00BA193C" w:rsidRDefault="00BA193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11)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lastRenderedPageBreak/>
        <w:t>3.1. Антикоррупционная экспертиза приказов проводится государственными гражданскими служащими отдела методической и правовой работы департамента развития местного самоуправления, на которых указанная обязанность возложена должностными регламентами, при проведении их правовой (юридической) экспертизы и мониторинге их применения в соответствии с Методикой.</w:t>
      </w:r>
    </w:p>
    <w:p w:rsidR="00BA193C" w:rsidRDefault="00BA19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по местному самоуправлению, межнациональным и межконфессиональным отношениям Ленинградской области от 29.07.2016 </w:t>
      </w:r>
      <w:hyperlink r:id="rId33">
        <w:r>
          <w:rPr>
            <w:color w:val="0000FF"/>
          </w:rPr>
          <w:t>N 8</w:t>
        </w:r>
      </w:hyperlink>
      <w:r>
        <w:t xml:space="preserve">, от 06.10.2017 </w:t>
      </w:r>
      <w:hyperlink r:id="rId34">
        <w:r>
          <w:rPr>
            <w:color w:val="0000FF"/>
          </w:rPr>
          <w:t>N 11</w:t>
        </w:r>
      </w:hyperlink>
      <w:r>
        <w:t>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3.2. Утратил силу. - </w:t>
      </w:r>
      <w:hyperlink r:id="rId35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3.3. Утратил силу. - </w:t>
      </w:r>
      <w:hyperlink r:id="rId36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23.05.2019 N 2.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3.4. По результатам проведения антикоррупционной экспертизы приказа Комитета отдел методической и правовой работы Комитета подготавливает экспертное заключение, которое должно содержать следующие сведения:</w:t>
      </w:r>
    </w:p>
    <w:p w:rsidR="00BA193C" w:rsidRDefault="00BA193C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дата подготовки экспертного заключения;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8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дата принятия (издания), номер, наименование приказа Комитета, являющегося объектом антикоррупционной экспертизы;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положения приказа Комитета, содержащие </w:t>
      </w:r>
      <w:proofErr w:type="spellStart"/>
      <w:r>
        <w:t>коррупциогенные</w:t>
      </w:r>
      <w:proofErr w:type="spellEnd"/>
      <w:r>
        <w:t xml:space="preserve"> факторы (в случае выявления);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предложения о способах устранения выявленных в приказе Комитета положений, содержащих </w:t>
      </w:r>
      <w:proofErr w:type="spellStart"/>
      <w:r>
        <w:t>коррупциогенные</w:t>
      </w:r>
      <w:proofErr w:type="spellEnd"/>
      <w:r>
        <w:t xml:space="preserve"> факторы (в случае выявления).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В экспертном заключении могут быть отражены возможные негативные последствия сохранения в приказе Комитета положений, содержащих </w:t>
      </w:r>
      <w:proofErr w:type="spellStart"/>
      <w:r>
        <w:t>коррупциогенные</w:t>
      </w:r>
      <w:proofErr w:type="spellEnd"/>
      <w: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>
        <w:t>коррупциогенным</w:t>
      </w:r>
      <w:proofErr w:type="spellEnd"/>
      <w:r>
        <w:t xml:space="preserve"> факторам, но могут способствовать созданию условий для проявления коррупции.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3.5. Экспертное заключение подписывается председателем Комитета.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Положения приказа Комитета, содержащие </w:t>
      </w:r>
      <w:proofErr w:type="spellStart"/>
      <w:r>
        <w:t>коррупциогенные</w:t>
      </w:r>
      <w:proofErr w:type="spellEnd"/>
      <w: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устранению разработчиком приказа, а при его отсутствии - иным государственным гражданским служащим, назначенным председателем Комитета.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ind w:firstLine="540"/>
        <w:jc w:val="both"/>
        <w:outlineLvl w:val="1"/>
      </w:pPr>
      <w:r>
        <w:t>4. Независимая антикоррупционная экспертиза приказов Комитета и проектов приказов Комитета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4.1 - 4.2. Утратили силу. - </w:t>
      </w:r>
      <w:hyperlink r:id="rId39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В целях обеспечения проведения независимой антикоррупционной экспертизы проекта приказа Комитета консультант отдела методической и правовой работы департамента развития </w:t>
      </w:r>
      <w:r>
        <w:lastRenderedPageBreak/>
        <w:t>местного самоуправления Комитета размещает проект приказа Комитета в сетевом издании "Электронное опубликование документов" (</w:t>
      </w:r>
      <w:hyperlink r:id="rId40">
        <w:r>
          <w:rPr>
            <w:color w:val="0000FF"/>
          </w:rPr>
          <w:t>www.npa47.ru</w:t>
        </w:r>
      </w:hyperlink>
      <w:r>
        <w:t>) (далее - сетевое издание) в течение рабочего дня, соответствующего дню направления проекта приказа Комитета на согласование, с указанием адреса электронной почты для направления заключений, а также даты</w:t>
      </w:r>
      <w:proofErr w:type="gramEnd"/>
      <w:r>
        <w:t xml:space="preserve"> начала и даты окончания приема заключений по результатам независимой антикоррупционной экспертизы. Срок, на который проект приказа Комитета размещается в сетевом издании, не может составлять менее семи дней.</w:t>
      </w:r>
    </w:p>
    <w:p w:rsidR="00BA193C" w:rsidRDefault="00BA193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01.04.2022 N 5)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4.4. Утратил силу. - </w:t>
      </w:r>
      <w:hyperlink r:id="rId42">
        <w:r>
          <w:rPr>
            <w:color w:val="0000FF"/>
          </w:rPr>
          <w:t>Приказ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4.5. Прием и рассмотрение заключений, составленных независимыми экспертами, проводившими независимую антикоррупционную экспертизу, осуществляются государственными гражданскими служащими отдела методической и правовой работы департамента развития местного самоуправления, на которых указанная обязанность возложена должностными регламентами отдела методической и правовой работы.</w:t>
      </w:r>
    </w:p>
    <w:p w:rsidR="00BA193C" w:rsidRDefault="00BA193C">
      <w:pPr>
        <w:pStyle w:val="ConsPlusNormal"/>
        <w:jc w:val="both"/>
      </w:pPr>
      <w:r>
        <w:t xml:space="preserve">(п. 4.5 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4.6. По результатам рассмотрения составленного независимым экспертом заключения независимому эксперту направляется мотивированный ответ, за исключением случаев, когда в заключени</w:t>
      </w:r>
      <w:proofErr w:type="gramStart"/>
      <w:r>
        <w:t>и</w:t>
      </w:r>
      <w:proofErr w:type="gramEnd"/>
      <w:r>
        <w:t xml:space="preserve"> отсутствуют предложения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BA193C" w:rsidRDefault="00BA193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Title"/>
        <w:ind w:firstLine="540"/>
        <w:jc w:val="both"/>
        <w:outlineLvl w:val="1"/>
      </w:pPr>
      <w:r>
        <w:t>5. Учет результатов антикоррупционной экспертизы приказов Комитета и проектов приказов Комитета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29.07.2016 N 8)</w:t>
      </w:r>
    </w:p>
    <w:p w:rsidR="00BA193C" w:rsidRDefault="00BA193C">
      <w:pPr>
        <w:pStyle w:val="ConsPlusNormal"/>
        <w:ind w:firstLine="540"/>
        <w:jc w:val="both"/>
      </w:pPr>
    </w:p>
    <w:p w:rsidR="00BA193C" w:rsidRDefault="00BA193C">
      <w:pPr>
        <w:pStyle w:val="ConsPlusNormal"/>
        <w:ind w:firstLine="540"/>
        <w:jc w:val="both"/>
      </w:pPr>
      <w:r>
        <w:t xml:space="preserve">С целью </w:t>
      </w:r>
      <w:proofErr w:type="gramStart"/>
      <w:r>
        <w:t>организации учета результатов антикоррупционной экспертизы приказов Комитета</w:t>
      </w:r>
      <w:proofErr w:type="gramEnd"/>
      <w:r>
        <w:t xml:space="preserve"> и проектов приказов Комитета отдел методической и правовой работы направляет в комитет правового обеспечения Ленинградской области соответствующие отчеты: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>промежуточный (полугодовой) отчет - до 5 июля текущего года;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итоговый отчет - до 15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BA193C" w:rsidRDefault="00BA193C">
      <w:pPr>
        <w:pStyle w:val="ConsPlusNormal"/>
        <w:spacing w:before="220"/>
        <w:ind w:firstLine="540"/>
        <w:jc w:val="both"/>
      </w:pPr>
      <w:r>
        <w:t xml:space="preserve">Отчеты формируются по форме согласно </w:t>
      </w:r>
      <w:hyperlink w:anchor="P143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</w:p>
    <w:p w:rsidR="00BA193C" w:rsidRDefault="00BA193C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комитета по местному самоуправлению, межнациональным и межконфессиональным отношениям Ленинградской области от 06.10.2017 N 11)</w:t>
      </w:r>
    </w:p>
    <w:p w:rsidR="00BA193C" w:rsidRDefault="00BA193C">
      <w:pPr>
        <w:pStyle w:val="ConsPlusNormal"/>
      </w:pPr>
    </w:p>
    <w:p w:rsidR="00BA193C" w:rsidRDefault="00BA193C">
      <w:pPr>
        <w:pStyle w:val="ConsPlusNormal"/>
      </w:pPr>
    </w:p>
    <w:p w:rsidR="00BA193C" w:rsidRDefault="00BA193C">
      <w:pPr>
        <w:pStyle w:val="ConsPlusNormal"/>
      </w:pPr>
    </w:p>
    <w:p w:rsidR="00BA193C" w:rsidRDefault="00BA193C">
      <w:pPr>
        <w:pStyle w:val="ConsPlusNormal"/>
      </w:pPr>
    </w:p>
    <w:p w:rsidR="00BA193C" w:rsidRDefault="00BA193C">
      <w:pPr>
        <w:pStyle w:val="ConsPlusNormal"/>
      </w:pPr>
    </w:p>
    <w:p w:rsidR="00BA193C" w:rsidRDefault="00BA193C">
      <w:pPr>
        <w:pStyle w:val="ConsPlusNormal"/>
        <w:jc w:val="right"/>
        <w:outlineLvl w:val="1"/>
      </w:pPr>
      <w:r>
        <w:t>Приложение</w:t>
      </w:r>
    </w:p>
    <w:p w:rsidR="00BA193C" w:rsidRDefault="00BA193C">
      <w:pPr>
        <w:pStyle w:val="ConsPlusNormal"/>
        <w:jc w:val="right"/>
      </w:pPr>
      <w:r>
        <w:t>к Порядку...</w:t>
      </w:r>
    </w:p>
    <w:p w:rsidR="00BA193C" w:rsidRDefault="00BA19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19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193C" w:rsidRDefault="00BA19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(введено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местному самоуправлению, межнациональным</w:t>
            </w:r>
            <w:proofErr w:type="gramEnd"/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29.07.2016 N 8;</w:t>
            </w:r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местному самоуправлению, </w:t>
            </w:r>
            <w:proofErr w:type="gramStart"/>
            <w:r>
              <w:rPr>
                <w:color w:val="392C69"/>
              </w:rPr>
              <w:t>межнациональным</w:t>
            </w:r>
            <w:proofErr w:type="gramEnd"/>
          </w:p>
          <w:p w:rsidR="00BA193C" w:rsidRDefault="00BA193C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06.10.2017 N 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3C" w:rsidRDefault="00BA193C">
            <w:pPr>
              <w:pStyle w:val="ConsPlusNormal"/>
            </w:pPr>
          </w:p>
        </w:tc>
      </w:tr>
    </w:tbl>
    <w:p w:rsidR="00BA193C" w:rsidRDefault="00BA193C">
      <w:pPr>
        <w:pStyle w:val="ConsPlusNormal"/>
      </w:pPr>
    </w:p>
    <w:p w:rsidR="00BA193C" w:rsidRDefault="00BA193C">
      <w:pPr>
        <w:pStyle w:val="ConsPlusNormal"/>
      </w:pPr>
      <w:r>
        <w:t>(Форма)</w:t>
      </w:r>
    </w:p>
    <w:p w:rsidR="00BA193C" w:rsidRDefault="00BA193C">
      <w:pPr>
        <w:pStyle w:val="ConsPlusNormal"/>
        <w:jc w:val="both"/>
      </w:pPr>
    </w:p>
    <w:p w:rsidR="00BA193C" w:rsidRDefault="00BA193C">
      <w:pPr>
        <w:pStyle w:val="ConsPlusNormal"/>
        <w:jc w:val="center"/>
      </w:pPr>
      <w:bookmarkStart w:id="2" w:name="P143"/>
      <w:bookmarkEnd w:id="2"/>
      <w:r>
        <w:t>__________________________________________________ отчет</w:t>
      </w:r>
    </w:p>
    <w:p w:rsidR="00BA193C" w:rsidRDefault="00BA193C">
      <w:pPr>
        <w:pStyle w:val="ConsPlusNormal"/>
        <w:jc w:val="center"/>
      </w:pPr>
      <w:r>
        <w:t>(промежуточный/итоговый)</w:t>
      </w:r>
    </w:p>
    <w:p w:rsidR="00BA193C" w:rsidRDefault="00BA193C">
      <w:pPr>
        <w:pStyle w:val="ConsPlusNormal"/>
        <w:jc w:val="center"/>
      </w:pPr>
      <w:r>
        <w:t xml:space="preserve">комитета по местному самоуправлению, </w:t>
      </w:r>
      <w:proofErr w:type="gramStart"/>
      <w:r>
        <w:t>межнациональным</w:t>
      </w:r>
      <w:proofErr w:type="gramEnd"/>
      <w:r>
        <w:t xml:space="preserve"> и</w:t>
      </w:r>
    </w:p>
    <w:p w:rsidR="00BA193C" w:rsidRDefault="00BA193C">
      <w:pPr>
        <w:pStyle w:val="ConsPlusNormal"/>
        <w:jc w:val="center"/>
      </w:pPr>
      <w:r>
        <w:t>межконфессиональным отношениям Ленинградской области</w:t>
      </w:r>
    </w:p>
    <w:p w:rsidR="00BA193C" w:rsidRDefault="00BA193C">
      <w:pPr>
        <w:pStyle w:val="ConsPlusNormal"/>
        <w:jc w:val="center"/>
      </w:pPr>
      <w:r>
        <w:t>о результатах антикоррупционной экспертизы приказов</w:t>
      </w:r>
    </w:p>
    <w:p w:rsidR="00BA193C" w:rsidRDefault="00BA193C">
      <w:pPr>
        <w:pStyle w:val="ConsPlusNormal"/>
        <w:jc w:val="center"/>
      </w:pPr>
      <w:r>
        <w:t>и проектов приказов в 20__ году</w:t>
      </w:r>
    </w:p>
    <w:p w:rsidR="00BA193C" w:rsidRDefault="00BA193C">
      <w:pPr>
        <w:pStyle w:val="ConsPlusNormal"/>
        <w:jc w:val="both"/>
      </w:pPr>
    </w:p>
    <w:p w:rsidR="00BA193C" w:rsidRDefault="00BA193C">
      <w:pPr>
        <w:pStyle w:val="ConsPlusNormal"/>
        <w:jc w:val="center"/>
        <w:outlineLvl w:val="2"/>
      </w:pPr>
      <w:r>
        <w:t>Результаты проведенных антикоррупционных экспертиз</w:t>
      </w:r>
    </w:p>
    <w:p w:rsidR="00BA193C" w:rsidRDefault="00BA193C">
      <w:pPr>
        <w:pStyle w:val="ConsPlusNormal"/>
        <w:jc w:val="center"/>
      </w:pPr>
      <w:r>
        <w:t>проектов приказов</w:t>
      </w:r>
    </w:p>
    <w:p w:rsidR="00BA193C" w:rsidRDefault="00BA193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324"/>
        <w:gridCol w:w="2438"/>
        <w:gridCol w:w="2154"/>
      </w:tblGrid>
      <w:tr w:rsidR="00BA193C">
        <w:tc>
          <w:tcPr>
            <w:tcW w:w="2154" w:type="dxa"/>
          </w:tcPr>
          <w:p w:rsidR="00BA193C" w:rsidRDefault="00BA193C">
            <w:pPr>
              <w:pStyle w:val="ConsPlusNormal"/>
              <w:jc w:val="center"/>
            </w:pPr>
            <w:r>
              <w:t>Количество проектов приказов, прошедших экспертизу</w:t>
            </w:r>
          </w:p>
        </w:tc>
        <w:tc>
          <w:tcPr>
            <w:tcW w:w="232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Выявленные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 </w:t>
            </w:r>
            <w:hyperlink w:anchor="P204">
              <w:r>
                <w:rPr>
                  <w:color w:val="0000FF"/>
                </w:rPr>
                <w:t>&lt;1&gt;</w:t>
              </w:r>
            </w:hyperlink>
            <w:r>
              <w:t>, их количество</w:t>
            </w:r>
          </w:p>
        </w:tc>
        <w:tc>
          <w:tcPr>
            <w:tcW w:w="2438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Информация об устранении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215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Дополнительная информация </w:t>
            </w:r>
            <w:hyperlink w:anchor="P205">
              <w:r>
                <w:rPr>
                  <w:color w:val="0000FF"/>
                </w:rPr>
                <w:t>&lt;2&gt;</w:t>
              </w:r>
            </w:hyperlink>
          </w:p>
        </w:tc>
      </w:tr>
      <w:tr w:rsidR="00BA193C">
        <w:tc>
          <w:tcPr>
            <w:tcW w:w="2154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BA193C" w:rsidRDefault="00BA193C">
            <w:pPr>
              <w:pStyle w:val="ConsPlusNormal"/>
              <w:jc w:val="center"/>
            </w:pPr>
          </w:p>
        </w:tc>
      </w:tr>
    </w:tbl>
    <w:p w:rsidR="00BA193C" w:rsidRDefault="00BA193C">
      <w:pPr>
        <w:pStyle w:val="ConsPlusNormal"/>
        <w:jc w:val="center"/>
      </w:pPr>
    </w:p>
    <w:p w:rsidR="00BA193C" w:rsidRDefault="00BA193C">
      <w:pPr>
        <w:pStyle w:val="ConsPlusNormal"/>
        <w:jc w:val="center"/>
        <w:outlineLvl w:val="2"/>
      </w:pPr>
      <w:r>
        <w:t>Перечень проведенных антикоррупционных экспертиз приказов</w:t>
      </w:r>
    </w:p>
    <w:p w:rsidR="00BA193C" w:rsidRDefault="00BA19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11"/>
        <w:gridCol w:w="1587"/>
        <w:gridCol w:w="2211"/>
        <w:gridCol w:w="2494"/>
      </w:tblGrid>
      <w:tr w:rsidR="00BA193C">
        <w:tc>
          <w:tcPr>
            <w:tcW w:w="566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11" w:type="dxa"/>
          </w:tcPr>
          <w:p w:rsidR="00BA193C" w:rsidRDefault="00BA193C">
            <w:pPr>
              <w:pStyle w:val="ConsPlusNormal"/>
              <w:jc w:val="center"/>
            </w:pPr>
            <w:r>
              <w:t>Наименование приказа, прошедшего экспертизу, дата издания и номер</w:t>
            </w:r>
          </w:p>
        </w:tc>
        <w:tc>
          <w:tcPr>
            <w:tcW w:w="1587" w:type="dxa"/>
          </w:tcPr>
          <w:p w:rsidR="00BA193C" w:rsidRDefault="00BA193C">
            <w:pPr>
              <w:pStyle w:val="ConsPlusNormal"/>
              <w:jc w:val="center"/>
            </w:pPr>
            <w:r>
              <w:t>Дата подготовки экспертного заключения</w:t>
            </w:r>
          </w:p>
        </w:tc>
        <w:tc>
          <w:tcPr>
            <w:tcW w:w="2211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Выявленные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 </w:t>
            </w:r>
            <w:hyperlink w:anchor="P2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Информация об устранении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</w:tr>
      <w:tr w:rsidR="00BA193C">
        <w:tc>
          <w:tcPr>
            <w:tcW w:w="566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BA193C" w:rsidRDefault="00BA193C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BA193C" w:rsidRDefault="00BA193C">
            <w:pPr>
              <w:pStyle w:val="ConsPlusNormal"/>
              <w:jc w:val="center"/>
            </w:pPr>
          </w:p>
        </w:tc>
      </w:tr>
    </w:tbl>
    <w:p w:rsidR="00BA193C" w:rsidRDefault="00BA193C">
      <w:pPr>
        <w:pStyle w:val="ConsPlusNormal"/>
        <w:jc w:val="center"/>
      </w:pPr>
    </w:p>
    <w:p w:rsidR="00BA193C" w:rsidRDefault="00BA193C">
      <w:pPr>
        <w:pStyle w:val="ConsPlusNormal"/>
        <w:jc w:val="center"/>
        <w:outlineLvl w:val="2"/>
      </w:pPr>
      <w:r>
        <w:t>Результаты независимой антикоррупционной экспертизы</w:t>
      </w:r>
    </w:p>
    <w:p w:rsidR="00BA193C" w:rsidRDefault="00BA193C">
      <w:pPr>
        <w:pStyle w:val="ConsPlusNormal"/>
        <w:jc w:val="center"/>
      </w:pPr>
      <w:r>
        <w:t xml:space="preserve">проектов приказов </w:t>
      </w:r>
      <w:hyperlink w:anchor="P206">
        <w:r>
          <w:rPr>
            <w:color w:val="0000FF"/>
          </w:rPr>
          <w:t>&lt;3&gt;</w:t>
        </w:r>
      </w:hyperlink>
    </w:p>
    <w:p w:rsidR="00BA193C" w:rsidRDefault="00BA19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2098"/>
        <w:gridCol w:w="1984"/>
        <w:gridCol w:w="2098"/>
      </w:tblGrid>
      <w:tr w:rsidR="00BA193C">
        <w:tc>
          <w:tcPr>
            <w:tcW w:w="62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BA193C" w:rsidRDefault="00BA193C">
            <w:pPr>
              <w:pStyle w:val="ConsPlusNormal"/>
              <w:jc w:val="center"/>
            </w:pPr>
            <w:r>
              <w:t>Наименование проекта приказа, размещенного для проведения независимой антикоррупционной экспертизы</w:t>
            </w:r>
          </w:p>
        </w:tc>
        <w:tc>
          <w:tcPr>
            <w:tcW w:w="2098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Реквизиты поступившего заключения (дата, номер, кем составлено) </w:t>
            </w:r>
            <w:hyperlink w:anchor="P20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8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Выявленные независимым экспертом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 </w:t>
            </w:r>
            <w:hyperlink w:anchor="P2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98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Информация о результатах рассмотрения заключения, в том числе о направлении ответа эксперту </w:t>
            </w:r>
            <w:hyperlink w:anchor="P208">
              <w:r>
                <w:rPr>
                  <w:color w:val="0000FF"/>
                </w:rPr>
                <w:t>&lt;5&gt;</w:t>
              </w:r>
            </w:hyperlink>
          </w:p>
        </w:tc>
      </w:tr>
      <w:tr w:rsidR="00BA193C">
        <w:tc>
          <w:tcPr>
            <w:tcW w:w="624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268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098" w:type="dxa"/>
          </w:tcPr>
          <w:p w:rsidR="00BA193C" w:rsidRDefault="00BA193C">
            <w:pPr>
              <w:pStyle w:val="ConsPlusNormal"/>
            </w:pPr>
          </w:p>
        </w:tc>
        <w:tc>
          <w:tcPr>
            <w:tcW w:w="1984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098" w:type="dxa"/>
          </w:tcPr>
          <w:p w:rsidR="00BA193C" w:rsidRDefault="00BA193C">
            <w:pPr>
              <w:pStyle w:val="ConsPlusNormal"/>
            </w:pPr>
          </w:p>
        </w:tc>
      </w:tr>
    </w:tbl>
    <w:p w:rsidR="00BA193C" w:rsidRDefault="00BA193C">
      <w:pPr>
        <w:pStyle w:val="ConsPlusNormal"/>
        <w:jc w:val="both"/>
      </w:pPr>
    </w:p>
    <w:p w:rsidR="00BA193C" w:rsidRDefault="00BA193C">
      <w:pPr>
        <w:pStyle w:val="ConsPlusNormal"/>
        <w:jc w:val="center"/>
        <w:outlineLvl w:val="2"/>
      </w:pPr>
      <w:r>
        <w:t xml:space="preserve">Результаты </w:t>
      </w:r>
      <w:proofErr w:type="gramStart"/>
      <w:r>
        <w:t>независимой</w:t>
      </w:r>
      <w:proofErr w:type="gramEnd"/>
      <w:r>
        <w:t xml:space="preserve"> антикоррупционной</w:t>
      </w:r>
    </w:p>
    <w:p w:rsidR="00BA193C" w:rsidRDefault="00BA193C">
      <w:pPr>
        <w:pStyle w:val="ConsPlusNormal"/>
        <w:jc w:val="center"/>
      </w:pPr>
      <w:r>
        <w:t xml:space="preserve">экспертизы приказов </w:t>
      </w:r>
      <w:hyperlink w:anchor="P206">
        <w:r>
          <w:rPr>
            <w:color w:val="0000FF"/>
          </w:rPr>
          <w:t>&lt;3&gt;</w:t>
        </w:r>
      </w:hyperlink>
    </w:p>
    <w:p w:rsidR="00BA193C" w:rsidRDefault="00BA19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2098"/>
        <w:gridCol w:w="1984"/>
        <w:gridCol w:w="2098"/>
      </w:tblGrid>
      <w:tr w:rsidR="00BA193C">
        <w:tc>
          <w:tcPr>
            <w:tcW w:w="624" w:type="dxa"/>
          </w:tcPr>
          <w:p w:rsidR="00BA193C" w:rsidRDefault="00BA19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BA193C" w:rsidRDefault="00BA193C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приказа, подвергшегося независимой антикоррупционной экспертизе, дата издания и номер</w:t>
            </w:r>
          </w:p>
        </w:tc>
        <w:tc>
          <w:tcPr>
            <w:tcW w:w="2098" w:type="dxa"/>
          </w:tcPr>
          <w:p w:rsidR="00BA193C" w:rsidRDefault="00BA193C">
            <w:pPr>
              <w:pStyle w:val="ConsPlusNormal"/>
              <w:jc w:val="center"/>
            </w:pPr>
            <w:r>
              <w:lastRenderedPageBreak/>
              <w:t xml:space="preserve">Реквизиты </w:t>
            </w:r>
            <w:r>
              <w:lastRenderedPageBreak/>
              <w:t xml:space="preserve">поступившего заключения (дата, номер, кем составлено) </w:t>
            </w:r>
            <w:hyperlink w:anchor="P20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984" w:type="dxa"/>
          </w:tcPr>
          <w:p w:rsidR="00BA193C" w:rsidRDefault="00BA193C">
            <w:pPr>
              <w:pStyle w:val="ConsPlusNormal"/>
              <w:jc w:val="center"/>
            </w:pPr>
            <w:r>
              <w:lastRenderedPageBreak/>
              <w:t xml:space="preserve">Выявленные </w:t>
            </w:r>
            <w:r>
              <w:lastRenderedPageBreak/>
              <w:t xml:space="preserve">независимым экспертом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 </w:t>
            </w:r>
            <w:hyperlink w:anchor="P2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98" w:type="dxa"/>
          </w:tcPr>
          <w:p w:rsidR="00BA193C" w:rsidRDefault="00BA193C">
            <w:pPr>
              <w:pStyle w:val="ConsPlusNormal"/>
              <w:jc w:val="center"/>
            </w:pPr>
            <w:r>
              <w:lastRenderedPageBreak/>
              <w:t xml:space="preserve">Информация о </w:t>
            </w:r>
            <w:r>
              <w:lastRenderedPageBreak/>
              <w:t xml:space="preserve">результатах рассмотрения заключения, в том числе о направлении ответа эксперту </w:t>
            </w:r>
            <w:hyperlink w:anchor="P208">
              <w:r>
                <w:rPr>
                  <w:color w:val="0000FF"/>
                </w:rPr>
                <w:t>&lt;5&gt;</w:t>
              </w:r>
            </w:hyperlink>
          </w:p>
        </w:tc>
      </w:tr>
      <w:tr w:rsidR="00BA193C">
        <w:tc>
          <w:tcPr>
            <w:tcW w:w="624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268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098" w:type="dxa"/>
          </w:tcPr>
          <w:p w:rsidR="00BA193C" w:rsidRDefault="00BA193C">
            <w:pPr>
              <w:pStyle w:val="ConsPlusNormal"/>
            </w:pPr>
          </w:p>
        </w:tc>
        <w:tc>
          <w:tcPr>
            <w:tcW w:w="1984" w:type="dxa"/>
          </w:tcPr>
          <w:p w:rsidR="00BA193C" w:rsidRDefault="00BA193C">
            <w:pPr>
              <w:pStyle w:val="ConsPlusNormal"/>
            </w:pPr>
          </w:p>
        </w:tc>
        <w:tc>
          <w:tcPr>
            <w:tcW w:w="2098" w:type="dxa"/>
          </w:tcPr>
          <w:p w:rsidR="00BA193C" w:rsidRDefault="00BA193C">
            <w:pPr>
              <w:pStyle w:val="ConsPlusNormal"/>
            </w:pPr>
          </w:p>
        </w:tc>
      </w:tr>
    </w:tbl>
    <w:p w:rsidR="00BA193C" w:rsidRDefault="00BA193C">
      <w:pPr>
        <w:pStyle w:val="ConsPlusNormal"/>
        <w:jc w:val="both"/>
      </w:pPr>
    </w:p>
    <w:p w:rsidR="00BA193C" w:rsidRDefault="00BA193C">
      <w:pPr>
        <w:pStyle w:val="ConsPlusNormal"/>
        <w:ind w:firstLine="540"/>
        <w:jc w:val="both"/>
      </w:pPr>
      <w:r>
        <w:t>Примечания:</w:t>
      </w:r>
    </w:p>
    <w:p w:rsidR="00BA193C" w:rsidRDefault="00BA193C">
      <w:pPr>
        <w:pStyle w:val="ConsPlusNormal"/>
        <w:spacing w:before="220"/>
        <w:ind w:firstLine="540"/>
        <w:jc w:val="both"/>
      </w:pPr>
      <w:bookmarkStart w:id="3" w:name="P204"/>
      <w:bookmarkEnd w:id="3"/>
      <w:r>
        <w:t xml:space="preserve">&lt;1&gt; Наименования </w:t>
      </w:r>
      <w:proofErr w:type="spellStart"/>
      <w:r>
        <w:t>коррупциогенных</w:t>
      </w:r>
      <w:proofErr w:type="spellEnd"/>
      <w:r>
        <w:t xml:space="preserve"> факторов приводятся в соответствии с </w:t>
      </w:r>
      <w:hyperlink r:id="rId49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актов".</w:t>
      </w:r>
    </w:p>
    <w:p w:rsidR="00BA193C" w:rsidRDefault="00BA193C">
      <w:pPr>
        <w:pStyle w:val="ConsPlusNormal"/>
        <w:spacing w:before="220"/>
        <w:ind w:firstLine="540"/>
        <w:jc w:val="both"/>
      </w:pPr>
      <w:bookmarkStart w:id="4" w:name="P205"/>
      <w:bookmarkEnd w:id="4"/>
      <w:r>
        <w:t>&lt;2</w:t>
      </w:r>
      <w:proofErr w:type="gramStart"/>
      <w:r>
        <w:t>&gt; В</w:t>
      </w:r>
      <w:proofErr w:type="gramEnd"/>
      <w:r>
        <w:t xml:space="preserve"> случае если в проекте приказа выявлены </w:t>
      </w:r>
      <w:proofErr w:type="spellStart"/>
      <w:r>
        <w:t>коррупциогенные</w:t>
      </w:r>
      <w:proofErr w:type="spellEnd"/>
      <w:r>
        <w:t xml:space="preserve"> факторы, указываются наименование соответствующего проекта приказа и дата подготовки экспертного заключения.</w:t>
      </w:r>
    </w:p>
    <w:p w:rsidR="00BA193C" w:rsidRDefault="00BA193C">
      <w:pPr>
        <w:pStyle w:val="ConsPlusNormal"/>
        <w:spacing w:before="220"/>
        <w:ind w:firstLine="540"/>
        <w:jc w:val="both"/>
      </w:pPr>
      <w:bookmarkStart w:id="5" w:name="P206"/>
      <w:bookmarkEnd w:id="5"/>
      <w:r>
        <w:t>&lt;3</w:t>
      </w:r>
      <w:proofErr w:type="gramStart"/>
      <w:r>
        <w:t>&gt; З</w:t>
      </w:r>
      <w:proofErr w:type="gramEnd"/>
      <w:r>
        <w:t>аполняется при условии поступления в отчетном году в орган исполнительной власти Ленинградской области соответствующих заключений независимых экспертов.</w:t>
      </w:r>
    </w:p>
    <w:p w:rsidR="00BA193C" w:rsidRDefault="00BA193C">
      <w:pPr>
        <w:pStyle w:val="ConsPlusNormal"/>
        <w:spacing w:before="220"/>
        <w:ind w:firstLine="540"/>
        <w:jc w:val="both"/>
      </w:pPr>
      <w:bookmarkStart w:id="6" w:name="P207"/>
      <w:bookmarkEnd w:id="6"/>
      <w:r>
        <w:t>&lt;4</w:t>
      </w:r>
      <w:proofErr w:type="gramStart"/>
      <w:r>
        <w:t>&gt; П</w:t>
      </w:r>
      <w:proofErr w:type="gramEnd"/>
      <w:r>
        <w:t>рилагаются копии заключений.</w:t>
      </w:r>
    </w:p>
    <w:p w:rsidR="00BA193C" w:rsidRDefault="00BA193C">
      <w:pPr>
        <w:pStyle w:val="ConsPlusNormal"/>
        <w:spacing w:before="220"/>
        <w:ind w:firstLine="540"/>
        <w:jc w:val="both"/>
      </w:pPr>
      <w:bookmarkStart w:id="7" w:name="P208"/>
      <w:bookmarkEnd w:id="7"/>
      <w:r>
        <w:t>&lt;5</w:t>
      </w:r>
      <w:proofErr w:type="gramStart"/>
      <w:r>
        <w:t>&gt; П</w:t>
      </w:r>
      <w:proofErr w:type="gramEnd"/>
      <w:r>
        <w:t>рилагаются копии ответов независимым экспертам.</w:t>
      </w:r>
    </w:p>
    <w:p w:rsidR="00BA193C" w:rsidRDefault="00BA193C">
      <w:pPr>
        <w:pStyle w:val="ConsPlusNormal"/>
      </w:pPr>
    </w:p>
    <w:p w:rsidR="00BA193C" w:rsidRDefault="00BA193C">
      <w:pPr>
        <w:pStyle w:val="ConsPlusNormal"/>
      </w:pPr>
    </w:p>
    <w:p w:rsidR="00BA193C" w:rsidRDefault="00BA19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AC" w:rsidRDefault="00911EAC"/>
    <w:sectPr w:rsidR="00911EAC" w:rsidSect="00B4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3C"/>
    <w:rsid w:val="00911EAC"/>
    <w:rsid w:val="00B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9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1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19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175950&amp;dst=100005" TargetMode="External"/><Relationship Id="rId18" Type="http://schemas.openxmlformats.org/officeDocument/2006/relationships/hyperlink" Target="https://login.consultant.ru/link/?req=doc&amp;base=SPB&amp;n=212655&amp;dst=100005" TargetMode="External"/><Relationship Id="rId26" Type="http://schemas.openxmlformats.org/officeDocument/2006/relationships/hyperlink" Target="https://login.consultant.ru/link/?req=doc&amp;base=SPB&amp;n=175950&amp;dst=100019" TargetMode="External"/><Relationship Id="rId39" Type="http://schemas.openxmlformats.org/officeDocument/2006/relationships/hyperlink" Target="https://login.consultant.ru/link/?req=doc&amp;base=SPB&amp;n=191085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7010&amp;dst=100022" TargetMode="External"/><Relationship Id="rId34" Type="http://schemas.openxmlformats.org/officeDocument/2006/relationships/hyperlink" Target="https://login.consultant.ru/link/?req=doc&amp;base=SPB&amp;n=191085&amp;dst=100010" TargetMode="External"/><Relationship Id="rId42" Type="http://schemas.openxmlformats.org/officeDocument/2006/relationships/hyperlink" Target="https://login.consultant.ru/link/?req=doc&amp;base=SPB&amp;n=191085&amp;dst=100015" TargetMode="External"/><Relationship Id="rId47" Type="http://schemas.openxmlformats.org/officeDocument/2006/relationships/hyperlink" Target="https://login.consultant.ru/link/?req=doc&amp;base=SPB&amp;n=175950&amp;dst=10005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75950&amp;dst=100005" TargetMode="External"/><Relationship Id="rId12" Type="http://schemas.openxmlformats.org/officeDocument/2006/relationships/hyperlink" Target="https://login.consultant.ru/link/?req=doc&amp;base=SPB&amp;n=254325&amp;dst=100007" TargetMode="External"/><Relationship Id="rId17" Type="http://schemas.openxmlformats.org/officeDocument/2006/relationships/hyperlink" Target="https://login.consultant.ru/link/?req=doc&amp;base=SPB&amp;n=191085&amp;dst=100005" TargetMode="External"/><Relationship Id="rId25" Type="http://schemas.openxmlformats.org/officeDocument/2006/relationships/hyperlink" Target="https://login.consultant.ru/link/?req=doc&amp;base=SPB&amp;n=175950&amp;dst=100014" TargetMode="External"/><Relationship Id="rId33" Type="http://schemas.openxmlformats.org/officeDocument/2006/relationships/hyperlink" Target="https://login.consultant.ru/link/?req=doc&amp;base=SPB&amp;n=175950&amp;dst=100026" TargetMode="External"/><Relationship Id="rId38" Type="http://schemas.openxmlformats.org/officeDocument/2006/relationships/hyperlink" Target="https://login.consultant.ru/link/?req=doc&amp;base=SPB&amp;n=191085&amp;dst=100014" TargetMode="External"/><Relationship Id="rId46" Type="http://schemas.openxmlformats.org/officeDocument/2006/relationships/hyperlink" Target="https://login.consultant.ru/link/?req=doc&amp;base=SPB&amp;n=191085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75950&amp;dst=100006" TargetMode="External"/><Relationship Id="rId20" Type="http://schemas.openxmlformats.org/officeDocument/2006/relationships/hyperlink" Target="https://login.consultant.ru/link/?req=doc&amp;base=SPB&amp;n=254749&amp;dst=100005" TargetMode="External"/><Relationship Id="rId29" Type="http://schemas.openxmlformats.org/officeDocument/2006/relationships/hyperlink" Target="https://login.consultant.ru/link/?req=doc&amp;base=SPB&amp;n=148125&amp;dst=100012" TargetMode="External"/><Relationship Id="rId41" Type="http://schemas.openxmlformats.org/officeDocument/2006/relationships/hyperlink" Target="https://login.consultant.ru/link/?req=doc&amp;base=SPB&amp;n=254749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4768&amp;dst=100005" TargetMode="External"/><Relationship Id="rId11" Type="http://schemas.openxmlformats.org/officeDocument/2006/relationships/hyperlink" Target="https://login.consultant.ru/link/?req=doc&amp;base=SPB&amp;n=254749&amp;dst=100005" TargetMode="External"/><Relationship Id="rId24" Type="http://schemas.openxmlformats.org/officeDocument/2006/relationships/hyperlink" Target="https://login.consultant.ru/link/?req=doc&amp;base=SPB&amp;n=191085&amp;dst=100006" TargetMode="External"/><Relationship Id="rId32" Type="http://schemas.openxmlformats.org/officeDocument/2006/relationships/hyperlink" Target="https://login.consultant.ru/link/?req=doc&amp;base=SPB&amp;n=191085&amp;dst=100008" TargetMode="External"/><Relationship Id="rId37" Type="http://schemas.openxmlformats.org/officeDocument/2006/relationships/hyperlink" Target="https://login.consultant.ru/link/?req=doc&amp;base=SPB&amp;n=175950&amp;dst=100032" TargetMode="External"/><Relationship Id="rId40" Type="http://schemas.openxmlformats.org/officeDocument/2006/relationships/hyperlink" Target="http://npa47.ru" TargetMode="External"/><Relationship Id="rId45" Type="http://schemas.openxmlformats.org/officeDocument/2006/relationships/hyperlink" Target="https://login.consultant.ru/link/?req=doc&amp;base=SPB&amp;n=175950&amp;dst=100044" TargetMode="External"/><Relationship Id="rId5" Type="http://schemas.openxmlformats.org/officeDocument/2006/relationships/hyperlink" Target="https://login.consultant.ru/link/?req=doc&amp;base=SPB&amp;n=148125&amp;dst=100005" TargetMode="External"/><Relationship Id="rId15" Type="http://schemas.openxmlformats.org/officeDocument/2006/relationships/hyperlink" Target="https://login.consultant.ru/link/?req=doc&amp;base=SPB&amp;n=164768&amp;dst=100006" TargetMode="External"/><Relationship Id="rId23" Type="http://schemas.openxmlformats.org/officeDocument/2006/relationships/hyperlink" Target="https://login.consultant.ru/link/?req=doc&amp;base=SPB&amp;n=254749&amp;dst=100006" TargetMode="External"/><Relationship Id="rId28" Type="http://schemas.openxmlformats.org/officeDocument/2006/relationships/hyperlink" Target="https://login.consultant.ru/link/?req=doc&amp;base=SPB&amp;n=175950&amp;dst=100020" TargetMode="External"/><Relationship Id="rId36" Type="http://schemas.openxmlformats.org/officeDocument/2006/relationships/hyperlink" Target="https://login.consultant.ru/link/?req=doc&amp;base=SPB&amp;n=212655&amp;dst=100006" TargetMode="External"/><Relationship Id="rId49" Type="http://schemas.openxmlformats.org/officeDocument/2006/relationships/hyperlink" Target="https://login.consultant.ru/link/?req=doc&amp;base=LAW&amp;n=475604&amp;dst=100027" TargetMode="External"/><Relationship Id="rId10" Type="http://schemas.openxmlformats.org/officeDocument/2006/relationships/hyperlink" Target="https://login.consultant.ru/link/?req=doc&amp;base=SPB&amp;n=252510&amp;dst=100005" TargetMode="External"/><Relationship Id="rId19" Type="http://schemas.openxmlformats.org/officeDocument/2006/relationships/hyperlink" Target="https://login.consultant.ru/link/?req=doc&amp;base=SPB&amp;n=252510&amp;dst=100005" TargetMode="External"/><Relationship Id="rId31" Type="http://schemas.openxmlformats.org/officeDocument/2006/relationships/hyperlink" Target="https://login.consultant.ru/link/?req=doc&amp;base=SPB&amp;n=175950&amp;dst=100025" TargetMode="External"/><Relationship Id="rId44" Type="http://schemas.openxmlformats.org/officeDocument/2006/relationships/hyperlink" Target="https://login.consultant.ru/link/?req=doc&amp;base=SPB&amp;n=175950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12655&amp;dst=100005" TargetMode="External"/><Relationship Id="rId14" Type="http://schemas.openxmlformats.org/officeDocument/2006/relationships/hyperlink" Target="https://login.consultant.ru/link/?req=doc&amp;base=SPB&amp;n=148125&amp;dst=100009" TargetMode="External"/><Relationship Id="rId22" Type="http://schemas.openxmlformats.org/officeDocument/2006/relationships/hyperlink" Target="https://login.consultant.ru/link/?req=doc&amp;base=SPB&amp;n=175950&amp;dst=100012" TargetMode="External"/><Relationship Id="rId27" Type="http://schemas.openxmlformats.org/officeDocument/2006/relationships/hyperlink" Target="https://login.consultant.ru/link/?req=doc&amp;base=LAW&amp;n=475604&amp;dst=100027" TargetMode="External"/><Relationship Id="rId30" Type="http://schemas.openxmlformats.org/officeDocument/2006/relationships/hyperlink" Target="https://login.consultant.ru/link/?req=doc&amp;base=SPB&amp;n=175950&amp;dst=100023" TargetMode="External"/><Relationship Id="rId35" Type="http://schemas.openxmlformats.org/officeDocument/2006/relationships/hyperlink" Target="https://login.consultant.ru/link/?req=doc&amp;base=SPB&amp;n=191085&amp;dst=100011" TargetMode="External"/><Relationship Id="rId43" Type="http://schemas.openxmlformats.org/officeDocument/2006/relationships/hyperlink" Target="https://login.consultant.ru/link/?req=doc&amp;base=SPB&amp;n=175950&amp;dst=100041" TargetMode="External"/><Relationship Id="rId48" Type="http://schemas.openxmlformats.org/officeDocument/2006/relationships/hyperlink" Target="https://login.consultant.ru/link/?req=doc&amp;base=SPB&amp;n=191085&amp;dst=100017" TargetMode="External"/><Relationship Id="rId8" Type="http://schemas.openxmlformats.org/officeDocument/2006/relationships/hyperlink" Target="https://login.consultant.ru/link/?req=doc&amp;base=SPB&amp;n=191085&amp;dst=10000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2988</Words>
  <Characters>17032</Characters>
  <Application>Microsoft Office Word</Application>
  <DocSecurity>0</DocSecurity>
  <Lines>141</Lines>
  <Paragraphs>39</Paragraphs>
  <ScaleCrop>false</ScaleCrop>
  <Company/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2025-08-07T11:46:00Z</dcterms:created>
  <dcterms:modified xsi:type="dcterms:W3CDTF">2025-08-07T11:47:00Z</dcterms:modified>
</cp:coreProperties>
</file>