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D0" w:rsidRDefault="009A28D0">
      <w:pPr>
        <w:pStyle w:val="ConsPlusTitlePage"/>
      </w:pPr>
      <w:bookmarkStart w:id="0" w:name="_GoBack"/>
      <w:bookmarkEnd w:id="0"/>
      <w:r>
        <w:br/>
      </w:r>
    </w:p>
    <w:p w:rsidR="009A28D0" w:rsidRDefault="009A28D0">
      <w:pPr>
        <w:pStyle w:val="ConsPlusNormal"/>
        <w:outlineLvl w:val="0"/>
      </w:pPr>
    </w:p>
    <w:p w:rsidR="009A28D0" w:rsidRDefault="009A28D0">
      <w:pPr>
        <w:pStyle w:val="ConsPlusTitle"/>
        <w:jc w:val="center"/>
        <w:outlineLvl w:val="0"/>
      </w:pPr>
      <w:r>
        <w:t xml:space="preserve">КОМИТЕТ ПО МЕСТНОМУ САМОУПРАВЛЕНИЮ, </w:t>
      </w:r>
      <w:proofErr w:type="gramStart"/>
      <w:r>
        <w:t>МЕЖНАЦИОНАЛЬНЫМ</w:t>
      </w:r>
      <w:proofErr w:type="gramEnd"/>
    </w:p>
    <w:p w:rsidR="009A28D0" w:rsidRDefault="009A28D0">
      <w:pPr>
        <w:pStyle w:val="ConsPlusTitle"/>
        <w:jc w:val="center"/>
      </w:pPr>
      <w:r>
        <w:t>И МЕЖКОНФЕССИОНАЛЬНЫМ ОТНОШЕНИЯМ ЛЕНИНГРАДСКОЙ ОБЛАСТИ</w:t>
      </w:r>
    </w:p>
    <w:p w:rsidR="009A28D0" w:rsidRDefault="009A28D0">
      <w:pPr>
        <w:pStyle w:val="ConsPlusTitle"/>
        <w:jc w:val="center"/>
      </w:pPr>
    </w:p>
    <w:p w:rsidR="009A28D0" w:rsidRDefault="009A28D0">
      <w:pPr>
        <w:pStyle w:val="ConsPlusTitle"/>
        <w:jc w:val="center"/>
      </w:pPr>
      <w:r>
        <w:t>ПРИКАЗ</w:t>
      </w:r>
    </w:p>
    <w:p w:rsidR="009A28D0" w:rsidRDefault="009A28D0">
      <w:pPr>
        <w:pStyle w:val="ConsPlusTitle"/>
        <w:jc w:val="center"/>
      </w:pPr>
      <w:r>
        <w:t>от 10 марта 2020 г. N 3</w:t>
      </w:r>
    </w:p>
    <w:p w:rsidR="009A28D0" w:rsidRDefault="009A28D0">
      <w:pPr>
        <w:pStyle w:val="ConsPlusTitle"/>
        <w:jc w:val="center"/>
      </w:pPr>
    </w:p>
    <w:p w:rsidR="009A28D0" w:rsidRDefault="009A28D0">
      <w:pPr>
        <w:pStyle w:val="ConsPlusTitle"/>
        <w:jc w:val="center"/>
      </w:pPr>
      <w:r>
        <w:t>ОБ УТВЕРЖДЕНИИ ПОЛОЖЕНИЯ О КОМИССИИ ПО ПРЕДОТВРАЩЕНИЮ</w:t>
      </w:r>
    </w:p>
    <w:p w:rsidR="009A28D0" w:rsidRDefault="009A28D0">
      <w:pPr>
        <w:pStyle w:val="ConsPlusTitle"/>
        <w:jc w:val="center"/>
      </w:pPr>
      <w:r>
        <w:t>И УРЕГУЛИРОВАНИЮ КОНФЛИКТА ИНТЕРЕСОВ, ВОЗНИКАЮЩЕГО</w:t>
      </w:r>
    </w:p>
    <w:p w:rsidR="009A28D0" w:rsidRDefault="009A28D0">
      <w:pPr>
        <w:pStyle w:val="ConsPlusTitle"/>
        <w:jc w:val="center"/>
      </w:pPr>
      <w:r>
        <w:t>ПРИ ВЫПОЛНЕНИИ ТРУДОВЫХ ОБЯЗАННОСТЕЙ РУКОВОДИТЕЛЕМ</w:t>
      </w:r>
    </w:p>
    <w:p w:rsidR="009A28D0" w:rsidRDefault="009A28D0">
      <w:pPr>
        <w:pStyle w:val="ConsPlusTitle"/>
        <w:jc w:val="center"/>
      </w:pPr>
      <w:r>
        <w:t>ГОСУДАРСТВЕННОГО КАЗЕННОГО УЧРЕЖДЕНИЯ ЛЕНИНГРАДСКОЙ ОБЛАСТИ</w:t>
      </w:r>
    </w:p>
    <w:p w:rsidR="009A28D0" w:rsidRDefault="009A28D0">
      <w:pPr>
        <w:pStyle w:val="ConsPlusTitle"/>
        <w:jc w:val="center"/>
      </w:pPr>
      <w:r>
        <w:t>"ДОМ ДРУЖБЫ ЛЕНИНГРАДСКОЙ ОБЛАСТИ"</w:t>
      </w:r>
    </w:p>
    <w:p w:rsidR="009A28D0" w:rsidRDefault="009A28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A28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8D0" w:rsidRDefault="009A28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8D0" w:rsidRDefault="009A28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8D0" w:rsidRDefault="009A28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28D0" w:rsidRDefault="009A28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местному самоуправлению, межнациональным</w:t>
            </w:r>
            <w:proofErr w:type="gramEnd"/>
          </w:p>
          <w:p w:rsidR="009A28D0" w:rsidRDefault="009A28D0">
            <w:pPr>
              <w:pStyle w:val="ConsPlusNormal"/>
              <w:jc w:val="center"/>
            </w:pPr>
            <w:r>
              <w:rPr>
                <w:color w:val="392C69"/>
              </w:rPr>
              <w:t>и межконфессиональным отношениям Ленинградской области от 21.04.2020 N 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8D0" w:rsidRDefault="009A28D0">
            <w:pPr>
              <w:pStyle w:val="ConsPlusNormal"/>
            </w:pPr>
          </w:p>
        </w:tc>
      </w:tr>
    </w:tbl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ind w:firstLine="540"/>
        <w:jc w:val="both"/>
      </w:pPr>
      <w:proofErr w:type="gramStart"/>
      <w:r>
        <w:t xml:space="preserve">В соответствии с положениями Трудового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25 января 2008 года N 273-ФЗ "О противодействии коррупции", областного </w:t>
      </w:r>
      <w:hyperlink r:id="rId8">
        <w:r>
          <w:rPr>
            <w:color w:val="0000FF"/>
          </w:rPr>
          <w:t>закона</w:t>
        </w:r>
      </w:hyperlink>
      <w:r>
        <w:t xml:space="preserve"> от 17 июня 2011 года N 44-оз "О противодействии коррупции в Ленинградской области", </w:t>
      </w:r>
      <w:hyperlink r:id="rId9">
        <w:r>
          <w:rPr>
            <w:color w:val="0000FF"/>
          </w:rPr>
          <w:t>Положения</w:t>
        </w:r>
      </w:hyperlink>
      <w:r>
        <w:t xml:space="preserve"> о комитете по местному самоуправлению, межнациональным и межконфессиональным отношениям Ленинградской области, утвержденного постановлением Правительства Ленинградской области от 24.01.2011 N 9, в целях предотвращения и</w:t>
      </w:r>
      <w:proofErr w:type="gramEnd"/>
      <w:r>
        <w:t xml:space="preserve"> урегулирования конфликта интересов, возникающих у руководителя государственного казенного учреждения Ленинградской области "Дом дружбы Ленинградской области", подведомственного комитету по местному самоуправлению, межнациональным и межконфессиональным отношениям Ленинградской области, при выполнении трудовых обязанностей приказываю:</w:t>
      </w:r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комиссии по предотвращению и урегулированию конфликта интересов, возникающего при выполнении трудовых обязанностей руководителем государственного казенного учреждения Ленинградской области "Дом дружбы Ленинградской области", согласно приложению 1 к настоящему приказу.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2. Начальнику отдела методической и правовой работы организовать направление в государственное казенное учреждение Ленинградской области "Дом дружбы Ленинградской области" копии настоящего приказа.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jc w:val="right"/>
      </w:pPr>
      <w:r>
        <w:t>Председатель комитета</w:t>
      </w:r>
    </w:p>
    <w:p w:rsidR="009A28D0" w:rsidRDefault="009A28D0">
      <w:pPr>
        <w:pStyle w:val="ConsPlusNormal"/>
        <w:jc w:val="right"/>
      </w:pPr>
      <w:proofErr w:type="spellStart"/>
      <w:r>
        <w:t>Л.В.Бурак</w:t>
      </w:r>
      <w:proofErr w:type="spellEnd"/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jc w:val="right"/>
        <w:outlineLvl w:val="0"/>
      </w:pPr>
      <w:r>
        <w:t>ПРИЛОЖЕНИЕ</w:t>
      </w:r>
    </w:p>
    <w:p w:rsidR="009A28D0" w:rsidRDefault="009A28D0">
      <w:pPr>
        <w:pStyle w:val="ConsPlusNormal"/>
        <w:jc w:val="right"/>
      </w:pPr>
      <w:r>
        <w:t>к приказу комитета по местному</w:t>
      </w:r>
    </w:p>
    <w:p w:rsidR="009A28D0" w:rsidRDefault="009A28D0">
      <w:pPr>
        <w:pStyle w:val="ConsPlusNormal"/>
        <w:jc w:val="right"/>
      </w:pPr>
      <w:r>
        <w:t xml:space="preserve">самоуправлению, </w:t>
      </w:r>
      <w:proofErr w:type="gramStart"/>
      <w:r>
        <w:t>межнациональным</w:t>
      </w:r>
      <w:proofErr w:type="gramEnd"/>
    </w:p>
    <w:p w:rsidR="009A28D0" w:rsidRDefault="009A28D0">
      <w:pPr>
        <w:pStyle w:val="ConsPlusNormal"/>
        <w:jc w:val="right"/>
      </w:pPr>
      <w:r>
        <w:t>и межконфессиональным отношениям</w:t>
      </w:r>
    </w:p>
    <w:p w:rsidR="009A28D0" w:rsidRDefault="009A28D0">
      <w:pPr>
        <w:pStyle w:val="ConsPlusNormal"/>
        <w:jc w:val="right"/>
      </w:pPr>
      <w:r>
        <w:t>Ленинградской области</w:t>
      </w:r>
    </w:p>
    <w:p w:rsidR="009A28D0" w:rsidRDefault="009A28D0">
      <w:pPr>
        <w:pStyle w:val="ConsPlusNormal"/>
        <w:jc w:val="right"/>
      </w:pPr>
      <w:r>
        <w:lastRenderedPageBreak/>
        <w:t>от 10.03.2020 N 3</w:t>
      </w:r>
    </w:p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Title"/>
        <w:jc w:val="center"/>
      </w:pPr>
      <w:bookmarkStart w:id="1" w:name="P36"/>
      <w:bookmarkEnd w:id="1"/>
      <w:r>
        <w:t>ПОЛОЖЕНИЕ</w:t>
      </w:r>
    </w:p>
    <w:p w:rsidR="009A28D0" w:rsidRDefault="009A28D0">
      <w:pPr>
        <w:pStyle w:val="ConsPlusTitle"/>
        <w:jc w:val="center"/>
      </w:pPr>
      <w:r>
        <w:t>О КОМИССИИ ПО ПРЕДОТВРАЩЕНИЮ И УРЕГУЛИРОВАНИЮ КОНФЛИКТА</w:t>
      </w:r>
    </w:p>
    <w:p w:rsidR="009A28D0" w:rsidRDefault="009A28D0">
      <w:pPr>
        <w:pStyle w:val="ConsPlusTitle"/>
        <w:jc w:val="center"/>
      </w:pPr>
      <w:r>
        <w:t xml:space="preserve">ИНТЕРЕСОВ, </w:t>
      </w:r>
      <w:proofErr w:type="gramStart"/>
      <w:r>
        <w:t>ВОЗНИКАЮЩЕГО</w:t>
      </w:r>
      <w:proofErr w:type="gramEnd"/>
      <w:r>
        <w:t xml:space="preserve"> ПРИ ВЫПОЛНЕНИИ ТРУДОВЫХ ОБЯЗАННОСТЕЙ</w:t>
      </w:r>
    </w:p>
    <w:p w:rsidR="009A28D0" w:rsidRDefault="009A28D0">
      <w:pPr>
        <w:pStyle w:val="ConsPlusTitle"/>
        <w:jc w:val="center"/>
      </w:pPr>
      <w:r>
        <w:t>РУКОВОДИТЕЛЕМ ГОСУДАРСТВЕННОГО КАЗЕННОГО УЧРЕЖДЕНИЯ</w:t>
      </w:r>
    </w:p>
    <w:p w:rsidR="009A28D0" w:rsidRDefault="009A28D0">
      <w:pPr>
        <w:pStyle w:val="ConsPlusTitle"/>
        <w:jc w:val="center"/>
      </w:pPr>
      <w:r>
        <w:t>ЛЕНИНГРАДСКОЙ ОБЛАСТИ "ДОМ ДРУЖБЫ ЛЕНИНГРАДСКОЙ ОБЛАСТИ"</w:t>
      </w:r>
    </w:p>
    <w:p w:rsidR="009A28D0" w:rsidRDefault="009A28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A28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8D0" w:rsidRDefault="009A28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8D0" w:rsidRDefault="009A28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8D0" w:rsidRDefault="009A28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28D0" w:rsidRDefault="009A28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местному самоуправлению, межнациональным</w:t>
            </w:r>
            <w:proofErr w:type="gramEnd"/>
          </w:p>
          <w:p w:rsidR="009A28D0" w:rsidRDefault="009A28D0">
            <w:pPr>
              <w:pStyle w:val="ConsPlusNormal"/>
              <w:jc w:val="center"/>
            </w:pPr>
            <w:r>
              <w:rPr>
                <w:color w:val="392C69"/>
              </w:rPr>
              <w:t>и межконфессиональным отношениям Ленинградской области от 21.04.2020 N 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8D0" w:rsidRDefault="009A28D0">
            <w:pPr>
              <w:pStyle w:val="ConsPlusNormal"/>
            </w:pPr>
          </w:p>
        </w:tc>
      </w:tr>
    </w:tbl>
    <w:p w:rsidR="009A28D0" w:rsidRDefault="009A28D0">
      <w:pPr>
        <w:pStyle w:val="ConsPlusNormal"/>
        <w:ind w:firstLine="540"/>
        <w:jc w:val="both"/>
      </w:pPr>
    </w:p>
    <w:p w:rsidR="009A28D0" w:rsidRDefault="009A28D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Положение о комиссии по предотвращению и урегулированию конфликта интересов, возникающего при выполнении трудовых обязанностей руководителем государственного казенного учреждения Ленинградской области "Дом дружбы Ленинградской области" (далее - комиссия, положение), разработано в соответствии с положениями Трудового </w:t>
      </w:r>
      <w:hyperlink r:id="rId11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25.01.2008 N 273-ФЗ "О противодействии коррупции", областного </w:t>
      </w:r>
      <w:hyperlink r:id="rId13">
        <w:r>
          <w:rPr>
            <w:color w:val="0000FF"/>
          </w:rPr>
          <w:t>закона</w:t>
        </w:r>
      </w:hyperlink>
      <w:r>
        <w:t xml:space="preserve"> от 17.06.2011 N 44-оз "О противодействии коррупции в Ленинградской области", в целях предотвращения</w:t>
      </w:r>
      <w:proofErr w:type="gramEnd"/>
      <w:r>
        <w:t xml:space="preserve"> и урегулирования конфликта интересов, возникающего при выполнении трудовых обязанностей руководителем государственного казенного учреждения Ленинградской области "Дом дружбы Ленинградской области" (далее - Учреждение), подведомственного комитета по местному самоуправлению, межнациональным и межконфессиональным отношениям Ленинградской области.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Ленинградской области, а также настоящим положением.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3. Комиссия рассматривает вопросы, связанные с соблюдением требований по предотвращению и урегулированию конфликта интересов, в отношении руководителя Учреждения.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4. В состав комиссии входят председатель комиссии, его заместитель, секретарь и члены комиссии. Председатель комиссии, его заместитель и секретарь являются членами комиссии.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В состав комиссии включается специалист, ответственный за работу по профилактике коррупционных и иных правонарушений в комитете по местному самоуправлению, межнациональным и межконфессиональным отношениям Ленинградской области (далее - Комитет).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Персональный состав комиссии утверждается распоряжением Комитета.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5. В заседаниях комиссии с правом совещательного голоса участвуют: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иные работники Учреждения, которые могут дать пояснения по вопросам, рассматриваемым комиссией;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 xml:space="preserve">работники управления профилактики коррупционных и иных правонарушений Администрации Губернатора и Правительства Ленинградской области, в сферу деятельности которых входит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</w:t>
      </w:r>
      <w:r>
        <w:lastRenderedPageBreak/>
        <w:t>Федерации о противодействии коррупции в государственных организациях.</w:t>
      </w:r>
    </w:p>
    <w:p w:rsidR="009A28D0" w:rsidRDefault="009A28D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21.04.2020 N 6)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6. Основаниями для проведения заседания комиссии являются:</w:t>
      </w:r>
    </w:p>
    <w:p w:rsidR="009A28D0" w:rsidRDefault="009A28D0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1) уведомление руководителя Учреждения о возникновении личной заинтересованности при выполнении трудовых обязанностей, которая приводит или может привести к конфликту интересов (далее - уведомление);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2) решение председателя Комитета о проведении заседания комиссии, в том числе в связи с письменным обращением к нему любого члена комиссии о несоблюдении руководителем Учреждения требований об урегулировании конфликта интересов либо непринятии иных мер по предупреждению коррупции (далее - решение).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8. Председатель Комитета в 3-дневный срок после получения уведомления либо принятия решения передает его для рассмотрения в комиссию.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9. Председатель комиссии при поступлении к нему информации, содержащей основание для проведения заседания комиссии, в 7-дневный срок: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1) назначает дату заседания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2) обеспечивает проведение проверки поступившей информации и подготовку материалов к заседанию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3) рассматривает вопрос о необходимости участия в заседании иных лиц, помимо членов комиссии, организует приглашение этих лиц на заседание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4) организует ознакомление руководителя Учреждения, в отношении которого комиссией рассматривается вопрос о соблюдении требований по предотвращению и урегулировании конфликта интересов, членов комиссии и других лиц, участвующих в заседании комиссии, с поступившей информацией и с результатами ее проверки.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10. Секретарь комиссии решает организационные вопросы, связанные с подготовкой заседания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а) по решению председателя комиссии формирует повестку заседания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б) доводит до сведения членов комиссии информацию о материалах, представленных на рассмотрение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в) извещает членов комиссии о дате, времени и месте заседания комиссии, вопросах, включенных в повестку дня заседания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г) подготавливает материалы, необходимые для принятия решения.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11. К заседанию комиссии должен быть подготовлен проект повестки заседания комиссии, а также следующие документы: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трудовой договор, заключенный с руководителем Учреждения, в отношении которого проводится проверка, и правовой акт о назначении его на должность;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lastRenderedPageBreak/>
        <w:t>документы, послужившие основанием для проведения заседания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письменные объяснения руководителя Учреждения;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дополнительные сведения, полученные от государственных органов и организаций;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иные необходимые документы.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 xml:space="preserve">14. Заседание комиссии проводится, как правило, в присутствии руководителя Учреждения, в отношении которого рассматривается вопрос о соблюдении требований о предотвращении и урегулировании конфликта интересов. О намерении лично присутствовать на заседании комиссии руководитель Учреждения указывает в уведомлении, представленном в соответствии с </w:t>
      </w:r>
      <w:hyperlink w:anchor="P57">
        <w:r>
          <w:rPr>
            <w:color w:val="0000FF"/>
          </w:rPr>
          <w:t>подпунктом 1 пункта 6</w:t>
        </w:r>
      </w:hyperlink>
      <w:r>
        <w:t xml:space="preserve"> настоящего положения.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Заседания комиссии могут проводиться в отсутствие руководителя государственной организации в следующих случаях: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 xml:space="preserve">а) если в уведомлении, предусмотренном </w:t>
      </w:r>
      <w:hyperlink w:anchor="P57">
        <w:r>
          <w:rPr>
            <w:color w:val="0000FF"/>
          </w:rPr>
          <w:t>подпунктом 1 пункта 6</w:t>
        </w:r>
      </w:hyperlink>
      <w:r>
        <w:t xml:space="preserve"> настоящего положения, не содержится указания о намерении руководителя Учреждения лично присутствовать на заседании комиссии;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15. Заседание комиссии ведет председатель комиссии. В отсутствие председателя комиссии его обязанности исполняет заместитель председателя комиссии.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Председатель комиссии, заместитель председателя комиссии, члены комиссии и секретарь комиссии при принятии решений обладают равными правами.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16. Протокол заседания комиссии ведет секретарь комиссии.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17. На заседании комиссии: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определяется перечень вопросов, подлежащих обсуждению;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заслушиваются пояснения руководителя Учреждения и иных лиц;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рассматриваются материалы по существу вынесенных на заседание вопросов, а также, при необходимости, дополнительные материалы.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19. По итогам рассмотрения уведомления комиссия принимает одно из следующих решений: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 xml:space="preserve">1) признать, что при выполнении руководителем Учреждения трудовых обязанностей </w:t>
      </w:r>
      <w:r>
        <w:lastRenderedPageBreak/>
        <w:t>конфликт интересов отсутствует;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2) признать, что при выполнении руководителем Учреждения трудовых обязанностей личная заинтересованность приводит или может привести к конфликту интересов. В этом случае комиссия рекомендует председателю Комитета как работодателю: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принять меры в отношении руководителя Учреждения по урегулированию конфликта интересов либо по предотвращению его возникновения;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поручить руководителю Учреждения самостоятельно принять меры по урегулированию конфликта интересов либо по предотвращению его возникновения;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3) признать, что руководитель Учреждения не соблюдал требования о предотвращении и урегулировании конфликта интересов. В этом случае комиссия рекомендует председателю Комитета применить к руководителю Учреждения конкретную меру ответственности.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20. 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21. Решения комиссии оформляются протоколами, которые подписываются членами комиссии, принимавшими участие в ее заседании. Решения комиссии для председателя Комитета носят рекомендательный характер.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22. В протоколе заседания комиссии указываются: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 и наименования занимаемой должности руководителя Учреждения, в отношении которого рассматривается вопрос о соблюдении требований о предотвращении и урегулировании конфликта интересов;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3) предъявляемые к руководителю Учреждения вопросы, материалы, на которых они основываются, в том числе содержащие сведения о ситуации личной заинтересованности, о которой руководитель Учреждения уведомил председателя Комитета;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4) содержание пояснений руководителя Учреждения и при наличии других лиц по существу рассматриваемых вопросов;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Комитет;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7) результаты голосования;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8) решение и обоснование его принятия.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24. Копия протокола заседания комиссии в 7-дневный срок со дня заседания направляется председателю Комитета, полностью или в виде выписок из него - руководителю Учреждения, а также, по решению комиссии, - иным заинтересованным лицам.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lastRenderedPageBreak/>
        <w:t>25. Председатель комитета рассматривает протокол заседания комиссии и учитывает содержащиеся в нем рекомендации при принятии решения.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26. В случае установления комиссией признаков дисциплинарного проступка в действиях (бездействии) руководителя Учреждения информация об этом представляется председателю Комитета для решения вопроса о применении к руководителю Учреждения мер ответственности в порядке, предусмотренном действующим законодательством.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27. В случае установления комиссией факта совершения руководителем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незамедлительно.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28. Копия протокола заседания комиссии или выписка из него приобщается к личному делу руководителя Учреждения, в отношении которого рассмотрен вопрос о соблюдении требований по предотвращению и урегулировании конфликта интересов.</w:t>
      </w:r>
    </w:p>
    <w:p w:rsidR="009A28D0" w:rsidRDefault="009A28D0">
      <w:pPr>
        <w:pStyle w:val="ConsPlusNormal"/>
        <w:spacing w:before="220"/>
        <w:ind w:firstLine="540"/>
        <w:jc w:val="both"/>
      </w:pPr>
      <w:r>
        <w:t>29.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9A28D0" w:rsidRDefault="009A28D0">
      <w:pPr>
        <w:pStyle w:val="ConsPlusNormal"/>
      </w:pPr>
    </w:p>
    <w:p w:rsidR="009A28D0" w:rsidRDefault="009A28D0">
      <w:pPr>
        <w:pStyle w:val="ConsPlusNormal"/>
      </w:pPr>
    </w:p>
    <w:p w:rsidR="009A28D0" w:rsidRDefault="009A28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EAC" w:rsidRDefault="00911EAC"/>
    <w:sectPr w:rsidR="00911EAC" w:rsidSect="00C0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D0"/>
    <w:rsid w:val="00911EAC"/>
    <w:rsid w:val="009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28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28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9352" TargetMode="External"/><Relationship Id="rId13" Type="http://schemas.openxmlformats.org/officeDocument/2006/relationships/hyperlink" Target="https://login.consultant.ru/link/?req=doc&amp;base=SPB&amp;n=2693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6489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1" TargetMode="External"/><Relationship Id="rId11" Type="http://schemas.openxmlformats.org/officeDocument/2006/relationships/hyperlink" Target="https://login.consultant.ru/link/?req=doc&amp;base=LAW&amp;n=469771" TargetMode="External"/><Relationship Id="rId5" Type="http://schemas.openxmlformats.org/officeDocument/2006/relationships/hyperlink" Target="https://login.consultant.ru/link/?req=doc&amp;base=SPB&amp;n=225246&amp;dst=100011" TargetMode="External"/><Relationship Id="rId15" Type="http://schemas.openxmlformats.org/officeDocument/2006/relationships/hyperlink" Target="https://login.consultant.ru/link/?req=doc&amp;base=SPB&amp;n=225246&amp;dst=100012" TargetMode="External"/><Relationship Id="rId10" Type="http://schemas.openxmlformats.org/officeDocument/2006/relationships/hyperlink" Target="https://login.consultant.ru/link/?req=doc&amp;base=SPB&amp;n=225246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87875&amp;dst=100138" TargetMode="External"/><Relationship Id="rId1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2250</Words>
  <Characters>12830</Characters>
  <Application>Microsoft Office Word</Application>
  <DocSecurity>0</DocSecurity>
  <Lines>106</Lines>
  <Paragraphs>30</Paragraphs>
  <ScaleCrop>false</ScaleCrop>
  <Company/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1</cp:revision>
  <dcterms:created xsi:type="dcterms:W3CDTF">2025-08-07T11:50:00Z</dcterms:created>
  <dcterms:modified xsi:type="dcterms:W3CDTF">2025-08-07T11:51:00Z</dcterms:modified>
</cp:coreProperties>
</file>