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7" w:rsidRPr="00E13DA9" w:rsidRDefault="003C75CD" w:rsidP="00A348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Комитет по местному самоуправлению, межнациональным </w:t>
      </w:r>
      <w:r w:rsidRPr="00E13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и межконфессиональным отношениям Ленинградской области объявляет </w:t>
      </w:r>
      <w:r w:rsidR="00913690" w:rsidRPr="00E13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7B6571" w:rsidRPr="00E13DA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4802" w:rsidRPr="00E13DA9">
        <w:rPr>
          <w:rFonts w:ascii="Times New Roman" w:hAnsi="Times New Roman" w:cs="Times New Roman"/>
          <w:b/>
          <w:sz w:val="28"/>
          <w:szCs w:val="28"/>
        </w:rPr>
        <w:t xml:space="preserve">приеме заявок </w:t>
      </w:r>
      <w:r w:rsidR="00A34802"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образований Ленинградской области </w:t>
      </w:r>
      <w:r w:rsidR="003C6757"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="00A34802"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предоставления субсиди</w:t>
      </w:r>
      <w:r w:rsidR="001D63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A34802"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 областного бюджета Ленинградской области бюджетам муниципальных образований </w:t>
      </w:r>
      <w:r w:rsidR="00A34802" w:rsidRPr="00E13D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реализацию областного закона </w:t>
      </w:r>
      <w:r w:rsidR="009F7FE7" w:rsidRPr="00E13D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1D63F1" w:rsidRPr="001D63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16 февраля 2024 года № 10-оз «О содействии участию населения </w:t>
      </w:r>
      <w:r w:rsidR="006579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1D63F1" w:rsidRPr="001D63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осуществлении местного самоуправления в Ленинградской области»</w:t>
      </w:r>
      <w:r w:rsidR="00A34802"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34802" w:rsidRPr="00E13DA9" w:rsidRDefault="00D57AD5" w:rsidP="00A348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</w:t>
      </w:r>
      <w:r w:rsidR="006579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E13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A34802" w:rsidRPr="00E13DA9" w:rsidRDefault="00A34802" w:rsidP="008E272D">
      <w:pPr>
        <w:shd w:val="clear" w:color="auto" w:fill="FFFFFF" w:themeFill="background1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F4" w:rsidRPr="00016D85" w:rsidRDefault="00F419F4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3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областным законом </w:t>
      </w:r>
      <w:r w:rsidR="001D63F1" w:rsidRPr="001D63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16 февраля 2024 года № 10-оз </w:t>
      </w:r>
      <w:r w:rsidR="007B7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1D63F1" w:rsidRPr="001D63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«О содействии участию населения в осуществлении местного самоуправления </w:t>
      </w:r>
      <w:r w:rsidR="007B7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1D63F1" w:rsidRPr="001D63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Ленинградской области»</w:t>
      </w:r>
      <w:r w:rsidRPr="00E13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r w:rsidR="00A52CC0" w:rsidRPr="00E13DA9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>предоставления и распределения субсидии бюджетам муниципальных образований Ленинградской области из областного бюджета Ленинградской области на реализацию областного закона от 16 февраля 2024 года № 10-оз «О содействии участию населения в осуществлении местного самоуправления в Ленинградской области</w:t>
      </w:r>
      <w:r w:rsidR="00016D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6D85" w:rsidRPr="00016D85">
        <w:t xml:space="preserve"> </w:t>
      </w:r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>(Приложение 7</w:t>
      </w:r>
      <w:proofErr w:type="gramEnd"/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программе Ленинградской области «Устойчивое общественное развитие </w:t>
      </w:r>
      <w:r w:rsidR="007B7B57">
        <w:rPr>
          <w:rFonts w:ascii="Times New Roman" w:eastAsia="Times New Roman" w:hAnsi="Times New Roman" w:cs="Times New Roman"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 xml:space="preserve">в Ленинградской области», утвержденной постановлением Правительства Ленинградской области от </w:t>
      </w:r>
      <w:r w:rsidR="00B01AF7">
        <w:rPr>
          <w:rFonts w:ascii="Times New Roman" w:eastAsia="Times New Roman" w:hAnsi="Times New Roman" w:cs="Times New Roman"/>
          <w:sz w:val="28"/>
          <w:szCs w:val="28"/>
        </w:rPr>
        <w:t>14 ноября 2013 года</w:t>
      </w:r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 xml:space="preserve"> № 399</w:t>
      </w:r>
      <w:r w:rsidR="00016D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CC0" w:rsidRPr="00E13DA9">
        <w:rPr>
          <w:rFonts w:ascii="Times New Roman" w:eastAsia="Times New Roman" w:hAnsi="Times New Roman" w:cs="Times New Roman"/>
          <w:sz w:val="28"/>
          <w:szCs w:val="28"/>
        </w:rPr>
        <w:t xml:space="preserve">далее – Порядок) </w:t>
      </w:r>
      <w:r w:rsidR="007B7B57">
        <w:rPr>
          <w:rFonts w:ascii="Times New Roman" w:eastAsia="Times New Roman" w:hAnsi="Times New Roman" w:cs="Times New Roman"/>
          <w:sz w:val="28"/>
          <w:szCs w:val="28"/>
        </w:rPr>
        <w:br/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основании </w:t>
      </w:r>
      <w:r w:rsidRPr="00E13DA9">
        <w:rPr>
          <w:rFonts w:ascii="Times New Roman" w:eastAsia="Times New Roman" w:hAnsi="Times New Roman" w:cs="Times New Roman"/>
          <w:sz w:val="28"/>
          <w:szCs w:val="28"/>
        </w:rPr>
        <w:t>распоряжений комитета по местному самоуправлению, межнациональным и межконфессиональным отноше</w:t>
      </w:r>
      <w:r w:rsidR="002B71E5" w:rsidRPr="00E13DA9">
        <w:rPr>
          <w:rFonts w:ascii="Times New Roman" w:eastAsia="Times New Roman" w:hAnsi="Times New Roman" w:cs="Times New Roman"/>
          <w:sz w:val="28"/>
          <w:szCs w:val="28"/>
        </w:rPr>
        <w:t xml:space="preserve">ниям Ленинградской области </w:t>
      </w:r>
      <w:r w:rsidR="00C87661">
        <w:rPr>
          <w:rFonts w:ascii="Times New Roman" w:eastAsia="Times New Roman" w:hAnsi="Times New Roman" w:cs="Times New Roman"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5720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202</w:t>
      </w:r>
      <w:r w:rsidR="00E5720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E57206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="00BF6C8A" w:rsidRPr="00E13D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реализации 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>Порядка предостав</w:t>
      </w:r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ления </w:t>
      </w:r>
      <w:r w:rsidR="007B7B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распределения субсидии 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>бюджетам муниципальных обр</w:t>
      </w:r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азований Ленинградской области 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>из областного бюджета Ленин</w:t>
      </w:r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>градской</w:t>
      </w:r>
      <w:proofErr w:type="gramEnd"/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на реализацию </w:t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областного закона от 16 февраля 2024 года № 10-оз «О содействии участию населения </w:t>
      </w:r>
      <w:r w:rsidR="00C8766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bCs/>
          <w:sz w:val="28"/>
          <w:szCs w:val="28"/>
        </w:rPr>
        <w:t>в осуществлении местного самоупр</w:t>
      </w:r>
      <w:r w:rsidR="007B7B57">
        <w:rPr>
          <w:rFonts w:ascii="Times New Roman" w:eastAsia="Times New Roman" w:hAnsi="Times New Roman" w:cs="Times New Roman"/>
          <w:bCs/>
          <w:sz w:val="28"/>
          <w:szCs w:val="28"/>
        </w:rPr>
        <w:t>авления в Ленинградской области</w:t>
      </w:r>
      <w:r w:rsidR="00E572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2025 году</w:t>
      </w:r>
      <w:r w:rsidR="00BF6C8A" w:rsidRPr="00E13DA9">
        <w:rPr>
          <w:rFonts w:ascii="Times New Roman" w:eastAsia="Times New Roman" w:hAnsi="Times New Roman" w:cs="Times New Roman"/>
          <w:sz w:val="28"/>
          <w:szCs w:val="28"/>
        </w:rPr>
        <w:t xml:space="preserve">» (далее – распоряжение комитета № </w:t>
      </w:r>
      <w:r w:rsidR="00E57206">
        <w:rPr>
          <w:rFonts w:ascii="Times New Roman" w:eastAsia="Times New Roman" w:hAnsi="Times New Roman" w:cs="Times New Roman"/>
          <w:sz w:val="28"/>
          <w:szCs w:val="28"/>
        </w:rPr>
        <w:t>46</w:t>
      </w:r>
      <w:r w:rsidR="00BF6C8A" w:rsidRPr="00E13D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13D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C536E" w:rsidRPr="00E13DA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422F4" w:rsidRPr="00E1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2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2F4" w:rsidRPr="00E1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D8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EE011F" w:rsidRPr="00E13DA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D36C3" w:rsidRPr="00E13DA9">
        <w:rPr>
          <w:rFonts w:ascii="Times New Roman" w:hAnsi="Times New Roman" w:cs="Times New Roman"/>
          <w:sz w:val="28"/>
          <w:szCs w:val="28"/>
        </w:rPr>
        <w:t>2</w:t>
      </w:r>
      <w:r w:rsidR="00E57206">
        <w:rPr>
          <w:rFonts w:ascii="Times New Roman" w:hAnsi="Times New Roman" w:cs="Times New Roman"/>
          <w:sz w:val="28"/>
          <w:szCs w:val="28"/>
        </w:rPr>
        <w:t>5</w:t>
      </w:r>
      <w:r w:rsidR="00016D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6C3" w:rsidRPr="00E13DA9">
        <w:rPr>
          <w:rFonts w:ascii="Times New Roman" w:hAnsi="Times New Roman" w:cs="Times New Roman"/>
          <w:sz w:val="28"/>
          <w:szCs w:val="28"/>
        </w:rPr>
        <w:t xml:space="preserve"> №</w:t>
      </w:r>
      <w:r w:rsidR="009422F4" w:rsidRPr="00E13DA9">
        <w:rPr>
          <w:rFonts w:ascii="Times New Roman" w:hAnsi="Times New Roman" w:cs="Times New Roman"/>
          <w:sz w:val="28"/>
          <w:szCs w:val="28"/>
        </w:rPr>
        <w:t xml:space="preserve"> </w:t>
      </w:r>
      <w:r w:rsidR="00E57206">
        <w:rPr>
          <w:rFonts w:ascii="Times New Roman" w:hAnsi="Times New Roman" w:cs="Times New Roman"/>
          <w:sz w:val="28"/>
          <w:szCs w:val="28"/>
        </w:rPr>
        <w:t>50</w:t>
      </w:r>
      <w:r w:rsidR="009422F4" w:rsidRPr="00E13DA9">
        <w:rPr>
          <w:rFonts w:ascii="Times New Roman" w:hAnsi="Times New Roman" w:cs="Times New Roman"/>
          <w:sz w:val="28"/>
          <w:szCs w:val="28"/>
        </w:rPr>
        <w:t xml:space="preserve">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приеме заявок муниципальных обр</w:t>
      </w:r>
      <w:r w:rsid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азований Ленинградской области 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предоставления субсидии из областного бюджета Ленинградской области бюджетам муниципальных образований Ленинградской области из областного бюджета Ленинградской</w:t>
      </w:r>
      <w:proofErr w:type="gramEnd"/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области на реализацию областного закона от 16 февраля 2024 года № 10-оз 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содействии участию населения 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осуществлении местного самоуправ</w:t>
      </w:r>
      <w:r w:rsid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Ленинградской области» 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E572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D6D0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6738D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572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6D85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6738D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4161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572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D79F0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3C6757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7B5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323D6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E5720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26391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354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ию</w:t>
      </w:r>
      <w:r w:rsidR="006738D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DD354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я 20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572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E13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по местному самоуправлению, межнациональным 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межконфессиональным отношениям Ленинградской области</w:t>
      </w:r>
      <w:r w:rsidR="0068081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принимает заявки </w:t>
      </w:r>
      <w:r w:rsidR="00175F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образований Ленинградской</w:t>
      </w:r>
      <w:r w:rsidR="001D6D0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F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</w:t>
      </w:r>
      <w:r w:rsidR="00BF6C8A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асти</w:t>
      </w:r>
      <w:r w:rsidR="001D6D0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8A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предоставления субсидии</w:t>
      </w:r>
      <w:r w:rsidR="00175F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Ленинградской области бюджетам</w:t>
      </w:r>
      <w:proofErr w:type="gramEnd"/>
      <w:r w:rsidR="00175F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на реализацию областного</w:t>
      </w:r>
      <w:r w:rsidR="001D6D0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F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</w:t>
      </w:r>
      <w:r w:rsidR="001D6D0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16 февраля 2024 года № 10-оз 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содействии участию населения в осуществлении местного самоуправления 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16D85" w:rsidRPr="00016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Ленинградской области»</w:t>
      </w:r>
      <w:r w:rsidR="004F34C3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E572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B71E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2323D6" w:rsidRPr="00E13DA9" w:rsidRDefault="00175FD5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отборе </w:t>
      </w:r>
      <w:r w:rsidR="00687422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муниципальные образования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представляют заявк</w:t>
      </w:r>
      <w:r w:rsidR="007A4A5C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675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A4A5C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форме со</w:t>
      </w:r>
      <w:r w:rsidR="00CF7D1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гласно приложению </w:t>
      </w:r>
      <w:r w:rsidR="00BF6C8A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F7D1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0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F7D1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4E6A0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7A4A5C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D57AD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96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</w:t>
      </w:r>
      <w:r w:rsidR="007A4A5C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7661" w:rsidRDefault="00C87661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87661" w:rsidRDefault="00C87661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87661" w:rsidRDefault="00C87661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70EA" w:rsidRPr="00E13DA9" w:rsidRDefault="00FB70EA" w:rsidP="0065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3DA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заявку муниципального образования включаются:</w:t>
      </w:r>
    </w:p>
    <w:p w:rsidR="004B4437" w:rsidRPr="004B4437" w:rsidRDefault="004B4437" w:rsidP="00C87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44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 более двух инициативных проектов, выдвинутых территориальными общественными самоуправлениями, осуществляющими свою деятельность </w:t>
      </w:r>
      <w:r w:rsidRPr="004B44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на территории муниципального образования;</w:t>
      </w:r>
    </w:p>
    <w:p w:rsidR="004B4437" w:rsidRPr="004B4437" w:rsidRDefault="004B4437" w:rsidP="00C87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44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более двух инициативных проектов, выдвинутых старостами сельских населенных пунктов и (или) общественными советами частей территории муниципального образования.</w:t>
      </w:r>
    </w:p>
    <w:p w:rsidR="004B4437" w:rsidRPr="004B4437" w:rsidRDefault="004B4437" w:rsidP="00C87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44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заявку муниципального образования со статусом муниципального округа включаются не менее семнадцати инициативных проектов.</w:t>
      </w:r>
    </w:p>
    <w:p w:rsidR="005E0424" w:rsidRDefault="005E0424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инициативный проект может быть реализован в одном населенном пункте муниципального образования.</w:t>
      </w: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7">
        <w:rPr>
          <w:rFonts w:ascii="Times New Roman" w:eastAsia="Times New Roman" w:hAnsi="Times New Roman" w:cs="Times New Roman"/>
          <w:sz w:val="28"/>
          <w:szCs w:val="28"/>
        </w:rPr>
        <w:t>В случае включения в заявку муниципального образования нескольких инициативных проектов, стоимость одного инициативного проекта должна составлять не менее 100 тысяч рублей.</w:t>
      </w:r>
      <w:bookmarkStart w:id="0" w:name="_GoBack"/>
      <w:bookmarkEnd w:id="0"/>
    </w:p>
    <w:p w:rsidR="005E0424" w:rsidRPr="004B4437" w:rsidRDefault="005E0424" w:rsidP="005E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7">
        <w:rPr>
          <w:rFonts w:ascii="Times New Roman" w:eastAsia="Times New Roman" w:hAnsi="Times New Roman" w:cs="Times New Roman"/>
          <w:sz w:val="28"/>
          <w:szCs w:val="28"/>
        </w:rPr>
        <w:t>Объекты реализации проектов, включенных в заявку муниципального образования, должны соответствовать требован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иям, установленным статьями 14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B4437">
        <w:rPr>
          <w:rFonts w:ascii="Times New Roman" w:eastAsia="Times New Roman" w:hAnsi="Times New Roman" w:cs="Times New Roman"/>
          <w:sz w:val="28"/>
          <w:szCs w:val="28"/>
        </w:rPr>
        <w:t>и 16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E0424" w:rsidRPr="004B4437" w:rsidRDefault="005E0424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61" w:rsidRDefault="00C87661" w:rsidP="00C876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A4A5C" w:rsidRPr="00573947" w:rsidRDefault="007A4A5C" w:rsidP="00C876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 заявке должны прилагаться следующие документы: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>утвержденная администрацией муниципального образования муниципальная программа (подпрограмма), предусматривающая реализацию инициативных проектов с указанием адреса (адресов) их реализации, либо гарантийное письмо муниципального образования о ее разработке и утверждении;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документы, подтверждающие вклад граждан, юридических лиц (индивидуальных предпринимателей) в реализацию инициативного проекта (проектов), - гарантийные письма о материально-техническом и (или) финансовом участии граждан, юридических лиц (индивидуальных предпринимателей), сметы </w:t>
      </w:r>
      <w:r w:rsidR="00734E9D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>по трудовому участию граждан муниципального образования;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образования, устанавливающее порядок выдвижения, рассмотрения и реализации инициативных проектов, </w:t>
      </w:r>
      <w:r w:rsidR="007B7B57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 xml:space="preserve">а также участия граждан и юридических лиц (индивидуальных предпринимателей) </w:t>
      </w:r>
      <w:r w:rsidR="00734E9D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>в их реализации;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>правовой акт администрации муниципального образования, устанавливающий порядок включения инициативных проектов в муниципальную программу (подпрограмму).</w:t>
      </w:r>
    </w:p>
    <w:p w:rsidR="00C87661" w:rsidRDefault="00C87661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заявку </w:t>
      </w:r>
      <w:r w:rsidRPr="00573947">
        <w:rPr>
          <w:rFonts w:ascii="Times New Roman" w:hAnsi="Times New Roman" w:cs="Times New Roman"/>
          <w:b/>
          <w:i/>
          <w:sz w:val="28"/>
          <w:szCs w:val="28"/>
        </w:rPr>
        <w:t>проектов, выдвинутых территориальными общественными самоуправлениями,</w:t>
      </w:r>
      <w:r w:rsidR="00573947">
        <w:rPr>
          <w:rFonts w:ascii="Times New Roman" w:hAnsi="Times New Roman" w:cs="Times New Roman"/>
          <w:sz w:val="28"/>
          <w:szCs w:val="28"/>
        </w:rPr>
        <w:t xml:space="preserve"> </w:t>
      </w:r>
      <w:r w:rsidR="00573947" w:rsidRPr="00573947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образования, определяющее порядок осуществления деятельности территориального общественного самоуправления на территории муниципального образования;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об определении </w:t>
      </w:r>
      <w:r w:rsidRPr="005F2988">
        <w:rPr>
          <w:rFonts w:ascii="Times New Roman" w:hAnsi="Times New Roman" w:cs="Times New Roman"/>
          <w:sz w:val="28"/>
          <w:szCs w:val="28"/>
        </w:rPr>
        <w:lastRenderedPageBreak/>
        <w:t>границ территории, на которой осуществляется территориальное общественное самоуправление;</w:t>
      </w:r>
    </w:p>
    <w:p w:rsidR="00C87661" w:rsidRDefault="00C87661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либо постановление администрации муниципального образования о регистрации устава территориального общественного самоуправления;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решение членов территориального общественного самоуправления </w:t>
      </w:r>
      <w:r w:rsidR="007B7B57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>об избрании органов территориального общественного самоуправления;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протоколы заседаний органов территориального общественного самоуправления с участием населения муниципального образования </w:t>
      </w:r>
      <w:r w:rsidR="007B7B57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>о выдвижении инициативного проекта (проектов) с указанием адреса (адресов) реализации;</w:t>
      </w:r>
    </w:p>
    <w:p w:rsidR="005F2988" w:rsidRPr="005F2988" w:rsidRDefault="005F2988" w:rsidP="00C87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988">
        <w:rPr>
          <w:rFonts w:ascii="Times New Roman" w:hAnsi="Times New Roman" w:cs="Times New Roman"/>
          <w:sz w:val="28"/>
          <w:szCs w:val="28"/>
        </w:rPr>
        <w:t xml:space="preserve">протоколы собраний (конференций) граждан населенного пункта, </w:t>
      </w:r>
      <w:r w:rsidR="007B7B57">
        <w:rPr>
          <w:rFonts w:ascii="Times New Roman" w:hAnsi="Times New Roman" w:cs="Times New Roman"/>
          <w:sz w:val="28"/>
          <w:szCs w:val="28"/>
        </w:rPr>
        <w:br/>
      </w:r>
      <w:r w:rsidRPr="005F2988">
        <w:rPr>
          <w:rFonts w:ascii="Times New Roman" w:hAnsi="Times New Roman" w:cs="Times New Roman"/>
          <w:sz w:val="28"/>
          <w:szCs w:val="28"/>
        </w:rPr>
        <w:t>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065A8C" w:rsidRDefault="005F2988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98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</w:t>
      </w:r>
      <w:proofErr w:type="gramStart"/>
      <w:r w:rsidRPr="005F2988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5F2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и(или) </w:t>
      </w:r>
      <w:proofErr w:type="spellStart"/>
      <w:r w:rsidRPr="005F298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5F2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собраний (конференций) населенного пункта на территории которого осуществляет свою деятельность территориальное общественное самоуправление, осуществленная с соблюдением положений статьи 152.1 Гражданского кодекса Российской Федерации.</w:t>
      </w:r>
    </w:p>
    <w:p w:rsidR="00C87661" w:rsidRDefault="00C87661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заявку </w:t>
      </w:r>
      <w:r w:rsidRPr="00573947">
        <w:rPr>
          <w:rFonts w:ascii="Times New Roman" w:hAnsi="Times New Roman" w:cs="Times New Roman"/>
          <w:b/>
          <w:i/>
          <w:sz w:val="28"/>
          <w:szCs w:val="28"/>
        </w:rPr>
        <w:t xml:space="preserve">проектов, выдвинутых </w:t>
      </w:r>
      <w:r>
        <w:rPr>
          <w:rFonts w:ascii="Times New Roman" w:hAnsi="Times New Roman" w:cs="Times New Roman"/>
          <w:b/>
          <w:i/>
          <w:sz w:val="28"/>
          <w:szCs w:val="28"/>
        </w:rPr>
        <w:t>старостами сельских населенных пунктов</w:t>
      </w:r>
      <w:r w:rsidRPr="00573947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947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депутатов муниципального образования о назначении старосты сельского населенного пункта;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протоколы собраний (конференций) граждан сельского населенного пункта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участием старосты о выдвижении инициативного проекта (проектов) </w:t>
      </w:r>
      <w:r w:rsidR="007B7B5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указанием адреса (адресов) реализации;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протоколы собраний (конференций) граждан сельского населенного пункта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</w:t>
      </w:r>
      <w:proofErr w:type="gramStart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и(или) </w:t>
      </w:r>
      <w:proofErr w:type="spellStart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</w:t>
      </w:r>
      <w:r w:rsidR="007B7B5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C87661" w:rsidRDefault="00C87661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заявку </w:t>
      </w:r>
      <w:r w:rsidRPr="00573947">
        <w:rPr>
          <w:rFonts w:ascii="Times New Roman" w:hAnsi="Times New Roman" w:cs="Times New Roman"/>
          <w:b/>
          <w:i/>
          <w:sz w:val="28"/>
          <w:szCs w:val="28"/>
        </w:rPr>
        <w:t xml:space="preserve">проектов, выдвинутых 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общественными советами частей территории</w:t>
      </w:r>
      <w:r w:rsidR="007B7B57" w:rsidRPr="007B7B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B57">
        <w:rPr>
          <w:rFonts w:ascii="Times New Roman" w:hAnsi="Times New Roman" w:cs="Times New Roman"/>
          <w:b/>
          <w:i/>
          <w:sz w:val="28"/>
          <w:szCs w:val="28"/>
        </w:rPr>
        <w:t>муниципальных образований</w:t>
      </w:r>
      <w:r w:rsidRPr="00573947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947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правовой акт, устанавливающий часть территории муниципального образования, на которой действует общественный совет, а также </w:t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направления деятельности общественных советов, их полномочия, срок полномочий, порядок взаимодействия с органами местного самоуправления муниципального образования;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573947" w:rsidRP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участием населения части территории муниципального образования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73947" w:rsidRDefault="0057394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</w:t>
      </w:r>
      <w:proofErr w:type="gramStart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и(или) </w:t>
      </w:r>
      <w:proofErr w:type="spellStart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</w:t>
      </w:r>
      <w:r w:rsid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947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C87661" w:rsidRDefault="00C87661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выдвижения инициативного </w:t>
      </w:r>
      <w:r w:rsidRPr="004B4437">
        <w:rPr>
          <w:rFonts w:ascii="Times New Roman" w:hAnsi="Times New Roman" w:cs="Times New Roman"/>
          <w:b/>
          <w:i/>
          <w:sz w:val="28"/>
          <w:szCs w:val="28"/>
        </w:rPr>
        <w:t>проекта на реализацию мероприятий по борьбе с борщевиком Сосновского</w:t>
      </w:r>
      <w:r>
        <w:rPr>
          <w:rFonts w:ascii="Times New Roman" w:hAnsi="Times New Roman" w:cs="Times New Roman"/>
          <w:sz w:val="28"/>
          <w:szCs w:val="28"/>
        </w:rPr>
        <w:t xml:space="preserve"> к заявке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дополнительно прилагаются следующие документы:</w:t>
      </w: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карт-схем землепользования с выделением площади участков, </w:t>
      </w:r>
      <w:r w:rsidR="00734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которых планируется выполнение работ по борьбе с борщевиком Сосновского;</w:t>
      </w: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гарантийное письмо муниципального образования о предоставлении акта оценки эффективности мероприятий по уничтожению борщевика Сосновского </w:t>
      </w:r>
      <w:r w:rsidR="00734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образования.</w:t>
      </w:r>
    </w:p>
    <w:p w:rsidR="00C87661" w:rsidRDefault="00C87661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выдвижения инициативного </w:t>
      </w:r>
      <w:r w:rsidRPr="004B4437">
        <w:rPr>
          <w:rFonts w:ascii="Times New Roman" w:hAnsi="Times New Roman" w:cs="Times New Roman"/>
          <w:b/>
          <w:i/>
          <w:sz w:val="28"/>
          <w:szCs w:val="28"/>
        </w:rPr>
        <w:t xml:space="preserve">проекта на создание новых </w:t>
      </w:r>
      <w:proofErr w:type="gramStart"/>
      <w:r w:rsidRPr="004B4437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4B4437">
        <w:rPr>
          <w:rFonts w:ascii="Times New Roman" w:hAnsi="Times New Roman" w:cs="Times New Roman"/>
          <w:b/>
          <w:i/>
          <w:sz w:val="28"/>
          <w:szCs w:val="28"/>
        </w:rPr>
        <w:t>или) ремонт существующих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к заявке муниципального образования дополнительно прилагаются следующие документы:</w:t>
      </w: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администрацией муниципального образования схема расположения оборудования на детской площадке, которая должна содержать обозначение зон безопасности детского игрового оборудования, спецификацию установленных и планируемых к установке элементов благоустройства,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ударопоглощающего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покрытия;</w:t>
      </w:r>
    </w:p>
    <w:p w:rsidR="004B4437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гарантийное письмо муниципального образования о соблюдении Стандарта создания, содержания и развития детских, спортивных и иных площадок отдыха </w:t>
      </w:r>
      <w:r w:rsidR="00734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досуга муниципальных образований Ленинградской области, утвержденного правовым актом Правительства Ленинградской области.</w:t>
      </w:r>
    </w:p>
    <w:p w:rsidR="004B4437" w:rsidRPr="00E13DA9" w:rsidRDefault="004B4437" w:rsidP="00C8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661" w:rsidRDefault="00C87661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87661" w:rsidRDefault="00C87661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223F" w:rsidRPr="00E13DA9" w:rsidRDefault="003C75CD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3137E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оригиналы документов или надлежащим образом заверенные копии документов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7E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представляются в канцелярской папке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35DAE" w:rsidRPr="00E13DA9" w:rsidRDefault="003C75CD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076324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заявок</w:t>
      </w:r>
      <w:r w:rsidR="00CD5C32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Санкт-Петербург, </w:t>
      </w:r>
      <w:r w:rsidR="00E84B7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Суворовский пр.</w:t>
      </w:r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="00E84B7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</w:t>
      </w:r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4B7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7661" w:rsidRDefault="00C87661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61" w:rsidRDefault="00C87661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Окорокова Анна Ильинична (Гатчинский муниципальный округ,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Ломоносовский,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районы)</w:t>
      </w:r>
    </w:p>
    <w:p w:rsidR="00C87661" w:rsidRPr="00E13DA9" w:rsidRDefault="00C87661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для справок: +7 (812) 539-44-1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C87661" w:rsidRPr="007B7B57" w:rsidRDefault="00C87661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proofErr w:type="spellEnd"/>
      <w:r w:rsidRPr="007B7B5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okorokova</w:t>
      </w:r>
      <w:proofErr w:type="spellEnd"/>
      <w:r w:rsidRPr="007B7B5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lenreg</w:t>
      </w:r>
      <w:proofErr w:type="spellEnd"/>
      <w:r w:rsidRPr="007B7B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3DA9" w:rsidRDefault="00E13DA9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75CD" w:rsidRPr="00E13DA9" w:rsidRDefault="00C87661" w:rsidP="00C87661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Бахматова Татьяна</w:t>
      </w:r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Анатольевна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Бокситогорский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Выборгский, Кировский,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Лодейнопольский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муниципальные районы)</w:t>
      </w:r>
    </w:p>
    <w:p w:rsidR="000E5641" w:rsidRPr="00E13DA9" w:rsidRDefault="000E5641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 w:rsidR="006909FF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справок: +7 (812) </w:t>
      </w:r>
      <w:r w:rsidR="00BF6C8A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539</w:t>
      </w:r>
      <w:r w:rsidR="00C35DAE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-44-1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:rsidR="00EF223F" w:rsidRPr="00E13DA9" w:rsidRDefault="000E5641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r w:rsidR="00C87661" w:rsidRPr="00C87661">
        <w:rPr>
          <w:rFonts w:ascii="Times New Roman" w:hAnsi="Times New Roman" w:cs="Times New Roman"/>
          <w:sz w:val="28"/>
          <w:szCs w:val="28"/>
        </w:rPr>
        <w:t>ta_bahmatova@lenreg.ru</w:t>
      </w:r>
    </w:p>
    <w:p w:rsidR="00E13DA9" w:rsidRDefault="00E13DA9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AE" w:rsidRPr="00E13DA9" w:rsidRDefault="007B7B57" w:rsidP="00734E9D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Климова Виктория Владимировна</w:t>
      </w:r>
      <w:r w:rsidR="00C87661">
        <w:rPr>
          <w:rFonts w:ascii="Times New Roman" w:eastAsia="Times New Roman" w:hAnsi="Times New Roman" w:cs="Times New Roman"/>
          <w:sz w:val="28"/>
          <w:szCs w:val="28"/>
        </w:rPr>
        <w:t xml:space="preserve"> (Всеволожский, </w:t>
      </w:r>
      <w:proofErr w:type="spellStart"/>
      <w:r w:rsidR="00C87661">
        <w:rPr>
          <w:rFonts w:ascii="Times New Roman" w:eastAsia="Times New Roman" w:hAnsi="Times New Roman" w:cs="Times New Roman"/>
          <w:sz w:val="28"/>
          <w:szCs w:val="28"/>
        </w:rPr>
        <w:t>Кингисеппский</w:t>
      </w:r>
      <w:proofErr w:type="spellEnd"/>
      <w:r w:rsidR="00C876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4E9D">
        <w:rPr>
          <w:rFonts w:ascii="Times New Roman" w:eastAsia="Times New Roman" w:hAnsi="Times New Roman" w:cs="Times New Roman"/>
          <w:sz w:val="28"/>
          <w:szCs w:val="28"/>
        </w:rPr>
        <w:t>Подпорожский</w:t>
      </w:r>
      <w:proofErr w:type="spellEnd"/>
      <w:r w:rsidR="00734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4E9D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="00734E9D">
        <w:rPr>
          <w:rFonts w:ascii="Times New Roman" w:eastAsia="Times New Roman" w:hAnsi="Times New Roman" w:cs="Times New Roman"/>
          <w:sz w:val="28"/>
          <w:szCs w:val="28"/>
        </w:rPr>
        <w:t xml:space="preserve">, Тихвинский, </w:t>
      </w:r>
      <w:proofErr w:type="spellStart"/>
      <w:r w:rsidR="00734E9D">
        <w:rPr>
          <w:rFonts w:ascii="Times New Roman" w:eastAsia="Times New Roman" w:hAnsi="Times New Roman" w:cs="Times New Roman"/>
          <w:sz w:val="28"/>
          <w:szCs w:val="28"/>
        </w:rPr>
        <w:t>Тосненский</w:t>
      </w:r>
      <w:proofErr w:type="spellEnd"/>
      <w:r w:rsidR="00734E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районы)</w:t>
      </w:r>
    </w:p>
    <w:p w:rsidR="00C35DAE" w:rsidRPr="00E13DA9" w:rsidRDefault="00C35DAE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F6C8A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елефон для справок: +7 (812) 539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-44-1</w:t>
      </w:r>
      <w:r w:rsidR="00C876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C35DAE" w:rsidRPr="007B7B57" w:rsidRDefault="00C35DAE" w:rsidP="00C8766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proofErr w:type="spellStart"/>
      <w:r w:rsidR="007B7B57"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vv</w:t>
      </w:r>
      <w:proofErr w:type="spellEnd"/>
      <w:r w:rsidR="007B7B57" w:rsidRPr="007B7B5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7B7B57"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klimova</w:t>
      </w:r>
      <w:proofErr w:type="spellEnd"/>
      <w:r w:rsidR="007B7B57" w:rsidRPr="007B7B5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7B7B57"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lenreg</w:t>
      </w:r>
      <w:proofErr w:type="spellEnd"/>
      <w:r w:rsidR="007B7B57" w:rsidRPr="007B7B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B7B57" w:rsidRPr="007B7B5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7B57" w:rsidRPr="007B7B57" w:rsidRDefault="007B7B57" w:rsidP="006579CA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CC0" w:rsidRPr="006579CA" w:rsidRDefault="00A52CC0" w:rsidP="0080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57" w:rsidRPr="006579CA" w:rsidRDefault="007B7B57" w:rsidP="0080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9D" w:rsidRPr="00734E9D" w:rsidRDefault="00734E9D" w:rsidP="00734E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комитета</w:t>
      </w:r>
    </w:p>
    <w:p w:rsidR="00734E9D" w:rsidRPr="00734E9D" w:rsidRDefault="00734E9D" w:rsidP="00734E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местному самоуправлению,</w:t>
      </w:r>
    </w:p>
    <w:p w:rsidR="00734E9D" w:rsidRPr="00734E9D" w:rsidRDefault="00734E9D" w:rsidP="00734E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межнациональным и межконфессиональным</w:t>
      </w:r>
    </w:p>
    <w:p w:rsidR="00734E9D" w:rsidRPr="00734E9D" w:rsidRDefault="00734E9D" w:rsidP="0073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отношениям Ленинградской области</w:t>
      </w: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А.Г. </w:t>
      </w:r>
      <w:proofErr w:type="spellStart"/>
      <w:r w:rsidRPr="00734E9D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Клементьев</w:t>
      </w:r>
      <w:proofErr w:type="spellEnd"/>
    </w:p>
    <w:p w:rsidR="008E272D" w:rsidRPr="00E13DA9" w:rsidRDefault="008E272D" w:rsidP="00807F4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E272D" w:rsidRPr="00E13DA9" w:rsidSect="004B443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4C" w:rsidRDefault="0014274C" w:rsidP="00694BCA">
      <w:pPr>
        <w:spacing w:after="0" w:line="240" w:lineRule="auto"/>
      </w:pPr>
      <w:r>
        <w:separator/>
      </w:r>
    </w:p>
  </w:endnote>
  <w:endnote w:type="continuationSeparator" w:id="0">
    <w:p w:rsidR="0014274C" w:rsidRDefault="0014274C" w:rsidP="0069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4C" w:rsidRDefault="0014274C" w:rsidP="00694BCA">
      <w:pPr>
        <w:spacing w:after="0" w:line="240" w:lineRule="auto"/>
      </w:pPr>
      <w:r>
        <w:separator/>
      </w:r>
    </w:p>
  </w:footnote>
  <w:footnote w:type="continuationSeparator" w:id="0">
    <w:p w:rsidR="0014274C" w:rsidRDefault="0014274C" w:rsidP="0069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31902"/>
      <w:docPartObj>
        <w:docPartGallery w:val="Page Numbers (Top of Page)"/>
        <w:docPartUnique/>
      </w:docPartObj>
    </w:sdtPr>
    <w:sdtEndPr/>
    <w:sdtContent>
      <w:p w:rsidR="00694BCA" w:rsidRDefault="00694B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424">
          <w:rPr>
            <w:noProof/>
          </w:rPr>
          <w:t>5</w:t>
        </w:r>
        <w:r>
          <w:fldChar w:fldCharType="end"/>
        </w:r>
      </w:p>
    </w:sdtContent>
  </w:sdt>
  <w:p w:rsidR="00694BCA" w:rsidRDefault="00694B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80A"/>
    <w:multiLevelType w:val="hybridMultilevel"/>
    <w:tmpl w:val="FB382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7A70C4"/>
    <w:multiLevelType w:val="multilevel"/>
    <w:tmpl w:val="36E8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83465B"/>
    <w:multiLevelType w:val="multilevel"/>
    <w:tmpl w:val="E2C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CD"/>
    <w:rsid w:val="00002506"/>
    <w:rsid w:val="00016D85"/>
    <w:rsid w:val="000540FE"/>
    <w:rsid w:val="00065A8C"/>
    <w:rsid w:val="00076324"/>
    <w:rsid w:val="000850B2"/>
    <w:rsid w:val="000E5641"/>
    <w:rsid w:val="000F3CDD"/>
    <w:rsid w:val="00122688"/>
    <w:rsid w:val="00137B4B"/>
    <w:rsid w:val="0014274C"/>
    <w:rsid w:val="00151855"/>
    <w:rsid w:val="00175FD5"/>
    <w:rsid w:val="001960E4"/>
    <w:rsid w:val="001C5BFC"/>
    <w:rsid w:val="001D63F1"/>
    <w:rsid w:val="001D6D07"/>
    <w:rsid w:val="00226391"/>
    <w:rsid w:val="002323D6"/>
    <w:rsid w:val="00244161"/>
    <w:rsid w:val="002559B4"/>
    <w:rsid w:val="002B71E5"/>
    <w:rsid w:val="002C536E"/>
    <w:rsid w:val="00303298"/>
    <w:rsid w:val="00306AEC"/>
    <w:rsid w:val="0031289A"/>
    <w:rsid w:val="003137E5"/>
    <w:rsid w:val="003218CD"/>
    <w:rsid w:val="00324D9F"/>
    <w:rsid w:val="0038371C"/>
    <w:rsid w:val="00384A60"/>
    <w:rsid w:val="003C6757"/>
    <w:rsid w:val="003C75CD"/>
    <w:rsid w:val="003E421F"/>
    <w:rsid w:val="003F20DF"/>
    <w:rsid w:val="0042700F"/>
    <w:rsid w:val="004967DC"/>
    <w:rsid w:val="004B4437"/>
    <w:rsid w:val="004C6E84"/>
    <w:rsid w:val="004E6A05"/>
    <w:rsid w:val="004F34C3"/>
    <w:rsid w:val="00567473"/>
    <w:rsid w:val="00573947"/>
    <w:rsid w:val="005A25E9"/>
    <w:rsid w:val="005C0732"/>
    <w:rsid w:val="005C17D8"/>
    <w:rsid w:val="005E0424"/>
    <w:rsid w:val="005F2988"/>
    <w:rsid w:val="006023A2"/>
    <w:rsid w:val="00604F30"/>
    <w:rsid w:val="00621107"/>
    <w:rsid w:val="006579CA"/>
    <w:rsid w:val="006738DB"/>
    <w:rsid w:val="00680817"/>
    <w:rsid w:val="00687422"/>
    <w:rsid w:val="006909FF"/>
    <w:rsid w:val="00694BCA"/>
    <w:rsid w:val="0070779E"/>
    <w:rsid w:val="00734E9D"/>
    <w:rsid w:val="00787034"/>
    <w:rsid w:val="00795FBD"/>
    <w:rsid w:val="007A4A5C"/>
    <w:rsid w:val="007B6571"/>
    <w:rsid w:val="007B7B57"/>
    <w:rsid w:val="007D79F0"/>
    <w:rsid w:val="007F4507"/>
    <w:rsid w:val="00807F43"/>
    <w:rsid w:val="00820FB9"/>
    <w:rsid w:val="00837DEC"/>
    <w:rsid w:val="008A4EE6"/>
    <w:rsid w:val="008B779F"/>
    <w:rsid w:val="008E272D"/>
    <w:rsid w:val="00913690"/>
    <w:rsid w:val="009422F4"/>
    <w:rsid w:val="00962A75"/>
    <w:rsid w:val="0097355B"/>
    <w:rsid w:val="00982A47"/>
    <w:rsid w:val="00991CA7"/>
    <w:rsid w:val="009A64EC"/>
    <w:rsid w:val="009A6894"/>
    <w:rsid w:val="009B47F8"/>
    <w:rsid w:val="009F7FE7"/>
    <w:rsid w:val="00A103A7"/>
    <w:rsid w:val="00A34802"/>
    <w:rsid w:val="00A52CC0"/>
    <w:rsid w:val="00A5586E"/>
    <w:rsid w:val="00AA4A43"/>
    <w:rsid w:val="00AB440C"/>
    <w:rsid w:val="00AD36C3"/>
    <w:rsid w:val="00B01AF7"/>
    <w:rsid w:val="00B07642"/>
    <w:rsid w:val="00B814AC"/>
    <w:rsid w:val="00B8589B"/>
    <w:rsid w:val="00B920A4"/>
    <w:rsid w:val="00BB28C1"/>
    <w:rsid w:val="00BE2CB3"/>
    <w:rsid w:val="00BF6C8A"/>
    <w:rsid w:val="00C33440"/>
    <w:rsid w:val="00C35DAE"/>
    <w:rsid w:val="00C84F47"/>
    <w:rsid w:val="00C863F8"/>
    <w:rsid w:val="00C87661"/>
    <w:rsid w:val="00CC0DE2"/>
    <w:rsid w:val="00CC3F27"/>
    <w:rsid w:val="00CD522C"/>
    <w:rsid w:val="00CD5C32"/>
    <w:rsid w:val="00CF2390"/>
    <w:rsid w:val="00CF7D1E"/>
    <w:rsid w:val="00D0307C"/>
    <w:rsid w:val="00D57AD5"/>
    <w:rsid w:val="00D813B2"/>
    <w:rsid w:val="00DD354B"/>
    <w:rsid w:val="00E003CC"/>
    <w:rsid w:val="00E13DA9"/>
    <w:rsid w:val="00E4614E"/>
    <w:rsid w:val="00E57206"/>
    <w:rsid w:val="00E74B43"/>
    <w:rsid w:val="00E84B75"/>
    <w:rsid w:val="00E91AEB"/>
    <w:rsid w:val="00EA3229"/>
    <w:rsid w:val="00EE011F"/>
    <w:rsid w:val="00EF223F"/>
    <w:rsid w:val="00F419F4"/>
    <w:rsid w:val="00F97533"/>
    <w:rsid w:val="00FB70EA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306AEC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10"/>
    <w:rsid w:val="00306AE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3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75CD"/>
    <w:rPr>
      <w:b/>
      <w:bCs/>
    </w:rPr>
  </w:style>
  <w:style w:type="character" w:styleId="a7">
    <w:name w:val="Hyperlink"/>
    <w:basedOn w:val="a0"/>
    <w:uiPriority w:val="99"/>
    <w:unhideWhenUsed/>
    <w:rsid w:val="00CF23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5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86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4BCA"/>
  </w:style>
  <w:style w:type="paragraph" w:styleId="ad">
    <w:name w:val="footer"/>
    <w:basedOn w:val="a"/>
    <w:link w:val="ae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4BCA"/>
  </w:style>
  <w:style w:type="paragraph" w:customStyle="1" w:styleId="ConsPlusTitle">
    <w:name w:val="ConsPlusTitle"/>
    <w:rsid w:val="00AD3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306AEC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10"/>
    <w:rsid w:val="00306AE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3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75CD"/>
    <w:rPr>
      <w:b/>
      <w:bCs/>
    </w:rPr>
  </w:style>
  <w:style w:type="character" w:styleId="a7">
    <w:name w:val="Hyperlink"/>
    <w:basedOn w:val="a0"/>
    <w:uiPriority w:val="99"/>
    <w:unhideWhenUsed/>
    <w:rsid w:val="00CF23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5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86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4BCA"/>
  </w:style>
  <w:style w:type="paragraph" w:styleId="ad">
    <w:name w:val="footer"/>
    <w:basedOn w:val="a"/>
    <w:link w:val="ae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4BCA"/>
  </w:style>
  <w:style w:type="paragraph" w:customStyle="1" w:styleId="ConsPlusTitle">
    <w:name w:val="ConsPlusTitle"/>
    <w:rsid w:val="00AD3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Викторовна Рощина</dc:creator>
  <cp:lastModifiedBy>Александр Валерьевич Кривенко</cp:lastModifiedBy>
  <cp:revision>7</cp:revision>
  <cp:lastPrinted>2022-04-18T07:59:00Z</cp:lastPrinted>
  <dcterms:created xsi:type="dcterms:W3CDTF">2025-05-07T07:15:00Z</dcterms:created>
  <dcterms:modified xsi:type="dcterms:W3CDTF">2025-05-13T08:42:00Z</dcterms:modified>
</cp:coreProperties>
</file>