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A4" w:rsidRDefault="001B40A4" w:rsidP="001B40A4">
      <w:pPr>
        <w:autoSpaceDE w:val="0"/>
        <w:autoSpaceDN w:val="0"/>
        <w:adjustRightInd w:val="0"/>
        <w:spacing w:after="0" w:line="240" w:lineRule="auto"/>
        <w:jc w:val="both"/>
        <w:outlineLvl w:val="0"/>
        <w:rPr>
          <w:rFonts w:ascii="Arial" w:hAnsi="Arial" w:cs="Arial"/>
          <w:sz w:val="20"/>
          <w:szCs w:val="20"/>
        </w:rPr>
      </w:pPr>
      <w:bookmarkStart w:id="0" w:name="_GoBack"/>
      <w:bookmarkEnd w:id="0"/>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ЛЕНИНГРАДСКОЙ ОБЛАСТИ</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4 декабря 2019 г. N 571</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ПОКАЗАТЕЛЕЙ И ПОЛОЖЕНИЯ О ПОРЯДКЕ ОЦЕНКИ</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ЭФФЕКТИВНОСТИ ВЫПОЛНЕНИЯ ОРГАНАМИ МЕСТНОГО САМОУПРАВЛЕНИЯ</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МУНИЦИПАЛЬНЫХ ОБРАЗОВАНИЙ ЛЕНИНГРАДСКОЙ ОБЛАСТИ ОТДЕЛЬНЫХ</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ПЕРЕДАННЫХ ГОСУДАРСТВЕННЫХ ПОЛНОМОЧИЙ, А ТАКЖЕ </w:t>
      </w:r>
      <w:proofErr w:type="gramStart"/>
      <w:r>
        <w:rPr>
          <w:rFonts w:ascii="Arial" w:eastAsiaTheme="minorHAnsi" w:hAnsi="Arial" w:cs="Arial"/>
          <w:color w:val="auto"/>
          <w:sz w:val="20"/>
          <w:szCs w:val="20"/>
        </w:rPr>
        <w:t>ПРИЗНАНИИ</w:t>
      </w:r>
      <w:proofErr w:type="gramEnd"/>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УТРАТИВШИМИ</w:t>
      </w:r>
      <w:proofErr w:type="gramEnd"/>
      <w:r>
        <w:rPr>
          <w:rFonts w:ascii="Arial" w:eastAsiaTheme="minorHAnsi" w:hAnsi="Arial" w:cs="Arial"/>
          <w:color w:val="auto"/>
          <w:sz w:val="20"/>
          <w:szCs w:val="20"/>
        </w:rPr>
        <w:t xml:space="preserve"> СИЛУ ОТДЕЛЬНЫХ ПОСТАНОВЛЕНИЙ ПРАВИТЕЛЬСТВА</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1B40A4" w:rsidRDefault="001B40A4" w:rsidP="001B40A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B40A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B40A4" w:rsidRDefault="001B40A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B40A4" w:rsidRDefault="001B40A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B40A4" w:rsidRDefault="001B40A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B40A4" w:rsidRDefault="001B40A4">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Ленинградской области</w:t>
            </w:r>
            <w:proofErr w:type="gramEnd"/>
          </w:p>
          <w:p w:rsidR="001B40A4" w:rsidRDefault="001B40A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26.01.2022 </w:t>
            </w:r>
            <w:hyperlink r:id="rId5" w:history="1">
              <w:r>
                <w:rPr>
                  <w:rFonts w:ascii="Arial" w:hAnsi="Arial" w:cs="Arial"/>
                  <w:color w:val="0000FF"/>
                  <w:sz w:val="20"/>
                  <w:szCs w:val="20"/>
                </w:rPr>
                <w:t>N 46</w:t>
              </w:r>
            </w:hyperlink>
            <w:r>
              <w:rPr>
                <w:rFonts w:ascii="Arial" w:hAnsi="Arial" w:cs="Arial"/>
                <w:color w:val="392C69"/>
                <w:sz w:val="20"/>
                <w:szCs w:val="20"/>
              </w:rPr>
              <w:t xml:space="preserve">, от 04.03.2022 </w:t>
            </w:r>
            <w:hyperlink r:id="rId6" w:history="1">
              <w:r>
                <w:rPr>
                  <w:rFonts w:ascii="Arial" w:hAnsi="Arial" w:cs="Arial"/>
                  <w:color w:val="0000FF"/>
                  <w:sz w:val="20"/>
                  <w:szCs w:val="20"/>
                </w:rPr>
                <w:t>N 136</w:t>
              </w:r>
            </w:hyperlink>
            <w:r>
              <w:rPr>
                <w:rFonts w:ascii="Arial" w:hAnsi="Arial" w:cs="Arial"/>
                <w:color w:val="392C69"/>
                <w:sz w:val="20"/>
                <w:szCs w:val="20"/>
              </w:rPr>
              <w:t xml:space="preserve">, от 10.10.2022 </w:t>
            </w:r>
            <w:hyperlink r:id="rId7" w:history="1">
              <w:r>
                <w:rPr>
                  <w:rFonts w:ascii="Arial" w:hAnsi="Arial" w:cs="Arial"/>
                  <w:color w:val="0000FF"/>
                  <w:sz w:val="20"/>
                  <w:szCs w:val="20"/>
                </w:rPr>
                <w:t>N 721</w:t>
              </w:r>
            </w:hyperlink>
            <w:r>
              <w:rPr>
                <w:rFonts w:ascii="Arial" w:hAnsi="Arial" w:cs="Arial"/>
                <w:color w:val="392C69"/>
                <w:sz w:val="20"/>
                <w:szCs w:val="20"/>
              </w:rPr>
              <w:t>,</w:t>
            </w:r>
          </w:p>
          <w:p w:rsidR="001B40A4" w:rsidRDefault="001B40A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07.12.2022 </w:t>
            </w:r>
            <w:hyperlink r:id="rId8" w:history="1">
              <w:r>
                <w:rPr>
                  <w:rFonts w:ascii="Arial" w:hAnsi="Arial" w:cs="Arial"/>
                  <w:color w:val="0000FF"/>
                  <w:sz w:val="20"/>
                  <w:szCs w:val="20"/>
                </w:rPr>
                <w:t>N 902</w:t>
              </w:r>
            </w:hyperlink>
            <w:r>
              <w:rPr>
                <w:rFonts w:ascii="Arial" w:hAnsi="Arial" w:cs="Arial"/>
                <w:color w:val="392C69"/>
                <w:sz w:val="20"/>
                <w:szCs w:val="20"/>
              </w:rPr>
              <w:t xml:space="preserve">, от 13.08.2024 </w:t>
            </w:r>
            <w:hyperlink r:id="rId9" w:history="1">
              <w:r>
                <w:rPr>
                  <w:rFonts w:ascii="Arial" w:hAnsi="Arial" w:cs="Arial"/>
                  <w:color w:val="0000FF"/>
                  <w:sz w:val="20"/>
                  <w:szCs w:val="20"/>
                </w:rPr>
                <w:t>N 551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B40A4" w:rsidRDefault="001B40A4">
            <w:pPr>
              <w:autoSpaceDE w:val="0"/>
              <w:autoSpaceDN w:val="0"/>
              <w:adjustRightInd w:val="0"/>
              <w:spacing w:after="0" w:line="240" w:lineRule="auto"/>
              <w:jc w:val="center"/>
              <w:rPr>
                <w:rFonts w:ascii="Arial" w:hAnsi="Arial" w:cs="Arial"/>
                <w:color w:val="392C69"/>
                <w:sz w:val="20"/>
                <w:szCs w:val="20"/>
              </w:rPr>
            </w:pPr>
          </w:p>
        </w:tc>
      </w:tr>
    </w:tbl>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оценки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Правительство Ленинградской области постановляет:</w:t>
      </w: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46" w:history="1">
        <w:r>
          <w:rPr>
            <w:rFonts w:ascii="Arial" w:hAnsi="Arial" w:cs="Arial"/>
            <w:color w:val="0000FF"/>
            <w:sz w:val="20"/>
            <w:szCs w:val="20"/>
          </w:rPr>
          <w:t>показатели</w:t>
        </w:r>
      </w:hyperlink>
      <w:r>
        <w:rPr>
          <w:rFonts w:ascii="Arial" w:hAnsi="Arial" w:cs="Arial"/>
          <w:sz w:val="20"/>
          <w:szCs w:val="20"/>
        </w:rPr>
        <w:t xml:space="preserve">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согласно приложению 1.</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Утвердить </w:t>
      </w:r>
      <w:hyperlink w:anchor="Par596" w:history="1">
        <w:r>
          <w:rPr>
            <w:rFonts w:ascii="Arial" w:hAnsi="Arial" w:cs="Arial"/>
            <w:color w:val="0000FF"/>
            <w:sz w:val="20"/>
            <w:szCs w:val="20"/>
          </w:rPr>
          <w:t>Положение</w:t>
        </w:r>
      </w:hyperlink>
      <w:r>
        <w:rPr>
          <w:rFonts w:ascii="Arial" w:hAnsi="Arial" w:cs="Arial"/>
          <w:sz w:val="20"/>
          <w:szCs w:val="20"/>
        </w:rPr>
        <w:t xml:space="preserve"> о порядке оценки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согласно приложению 2.</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Руководителям органов исполнительной власти Ленинградской области по итогам года до 20-го числа второго месяца, следующего за отчетным периодом, представлять в комитет по местному самоуправлению, межнациональным и межконфессиональным отношениям Ленинградской области </w:t>
      </w:r>
      <w:hyperlink w:anchor="Par641" w:history="1">
        <w:r>
          <w:rPr>
            <w:rFonts w:ascii="Arial" w:hAnsi="Arial" w:cs="Arial"/>
            <w:color w:val="0000FF"/>
            <w:sz w:val="20"/>
            <w:szCs w:val="20"/>
          </w:rPr>
          <w:t>информацию</w:t>
        </w:r>
      </w:hyperlink>
      <w:r>
        <w:rPr>
          <w:rFonts w:ascii="Arial" w:hAnsi="Arial" w:cs="Arial"/>
          <w:sz w:val="20"/>
          <w:szCs w:val="20"/>
        </w:rPr>
        <w:t xml:space="preserve"> о достигнутых значениях показателей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по форме согласно приложению 3.</w:t>
      </w:r>
      <w:proofErr w:type="gramEnd"/>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Комитету по местному самоуправлению, межнациональным и межконфессиональным отношениям Ленинградской области по итогам года до 15-го числа третьего месяца, следующего за отчетным периодом, осуществлять оценку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в порядке, утвержденном настоящим постановлением, и представлять Губернатору Ленинградской области обобщенную информацию о достигнутых значениях показателей эффективности выполнения органами местного самоуправления муниципальных образований</w:t>
      </w:r>
      <w:proofErr w:type="gramEnd"/>
      <w:r>
        <w:rPr>
          <w:rFonts w:ascii="Arial" w:hAnsi="Arial" w:cs="Arial"/>
          <w:sz w:val="20"/>
          <w:szCs w:val="20"/>
        </w:rPr>
        <w:t xml:space="preserve"> Ленинградской области отдельных переданных государственных полномочий.</w:t>
      </w:r>
    </w:p>
    <w:p w:rsidR="001B40A4" w:rsidRDefault="001B40A4" w:rsidP="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13.08.2024 N 551)</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Признать утратившими силу:</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hyperlink r:id="rId11"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30 декабря 2014 года N 646 "Об утверждении показателей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 и признании утратившими силу отдельных постановлений Правительства Ленинградской области";</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hyperlink r:id="rId12"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4 октября 2016 года N 373 "О внесении изменений в постановление Правительства Ленинградской области от 30 декабря 2014 года N 646 "Об утверждении показателей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 и признании утратившими силу отдельных постановлений Правительства Ленинградской области";</w:t>
      </w:r>
      <w:proofErr w:type="gramEnd"/>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hyperlink r:id="rId13"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17 декабря 2018 года N 490 "О внесении изменений в постановление Правительства Ленинградской области от 30 декабря 2014 года N 646 "Об утверждении показателей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 и признании утратившими силу отдельных постановлений Правительства Ленинградской области";</w:t>
      </w:r>
      <w:proofErr w:type="gramEnd"/>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hyperlink r:id="rId14"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29 марта 2019 года N 128 "О внесении изменения в постановление Правительства Ленинградской области от 30 декабря 2014 года N 646 "Об утверждении показателей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 и признании утратившими силу отдельных постановлений Правительства Ленинградской области".</w:t>
      </w:r>
      <w:proofErr w:type="gramEnd"/>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Действие </w:t>
      </w:r>
      <w:hyperlink w:anchor="Par273" w:history="1">
        <w:r>
          <w:rPr>
            <w:rFonts w:ascii="Arial" w:hAnsi="Arial" w:cs="Arial"/>
            <w:color w:val="0000FF"/>
            <w:sz w:val="20"/>
            <w:szCs w:val="20"/>
          </w:rPr>
          <w:t>пункта 1.1 раздела V</w:t>
        </w:r>
      </w:hyperlink>
      <w:r>
        <w:rPr>
          <w:rFonts w:ascii="Arial" w:hAnsi="Arial" w:cs="Arial"/>
          <w:sz w:val="20"/>
          <w:szCs w:val="20"/>
        </w:rPr>
        <w:t xml:space="preserve"> "В бюджетной сфере" показателей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(приложение 1) распространяется на правоотношения, возникшие с 1 января 2020 года.</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постановления возложить на вице-губернатора Ленинградской области по внутренней политике.</w:t>
      </w: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А.Дрозденко</w:t>
      </w: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04.12.2019 N 571</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1)</w:t>
      </w: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46"/>
      <w:bookmarkEnd w:id="1"/>
      <w:r>
        <w:rPr>
          <w:rFonts w:ascii="Arial" w:eastAsiaTheme="minorHAnsi" w:hAnsi="Arial" w:cs="Arial"/>
          <w:color w:val="auto"/>
          <w:sz w:val="20"/>
          <w:szCs w:val="20"/>
        </w:rPr>
        <w:t>ПОКАЗАТЕЛИ</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ЭФФЕКТИВНОСТИ ВЫПОЛНЕНИЯ ОРГАНАМИ МЕСТНОГО САМОУПРАВЛЕНИЯ</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МУНИЦИПАЛЬНЫХ ОБРАЗОВАНИЙ ЛЕНИНГРАДСКОЙ ОБЛАСТИ ОТДЕЛЬНЫХ</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ПЕРЕДАННЫХ ГОСУДАРСТВЕННЫХ ПОЛНОМОЧИЙ</w:t>
      </w:r>
    </w:p>
    <w:p w:rsidR="001B40A4" w:rsidRDefault="001B40A4" w:rsidP="001B40A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B40A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B40A4" w:rsidRDefault="001B40A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B40A4" w:rsidRDefault="001B40A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B40A4" w:rsidRDefault="001B40A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B40A4" w:rsidRDefault="001B40A4">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Ленинградской области</w:t>
            </w:r>
            <w:proofErr w:type="gramEnd"/>
          </w:p>
          <w:p w:rsidR="001B40A4" w:rsidRDefault="001B40A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26.01.2022 </w:t>
            </w:r>
            <w:hyperlink r:id="rId15" w:history="1">
              <w:r>
                <w:rPr>
                  <w:rFonts w:ascii="Arial" w:hAnsi="Arial" w:cs="Arial"/>
                  <w:color w:val="0000FF"/>
                  <w:sz w:val="20"/>
                  <w:szCs w:val="20"/>
                </w:rPr>
                <w:t>N 46</w:t>
              </w:r>
            </w:hyperlink>
            <w:r>
              <w:rPr>
                <w:rFonts w:ascii="Arial" w:hAnsi="Arial" w:cs="Arial"/>
                <w:color w:val="392C69"/>
                <w:sz w:val="20"/>
                <w:szCs w:val="20"/>
              </w:rPr>
              <w:t xml:space="preserve">, от 04.03.2022 </w:t>
            </w:r>
            <w:hyperlink r:id="rId16" w:history="1">
              <w:r>
                <w:rPr>
                  <w:rFonts w:ascii="Arial" w:hAnsi="Arial" w:cs="Arial"/>
                  <w:color w:val="0000FF"/>
                  <w:sz w:val="20"/>
                  <w:szCs w:val="20"/>
                </w:rPr>
                <w:t>N 136</w:t>
              </w:r>
            </w:hyperlink>
            <w:r>
              <w:rPr>
                <w:rFonts w:ascii="Arial" w:hAnsi="Arial" w:cs="Arial"/>
                <w:color w:val="392C69"/>
                <w:sz w:val="20"/>
                <w:szCs w:val="20"/>
              </w:rPr>
              <w:t xml:space="preserve">, от 10.10.2022 </w:t>
            </w:r>
            <w:hyperlink r:id="rId17" w:history="1">
              <w:r>
                <w:rPr>
                  <w:rFonts w:ascii="Arial" w:hAnsi="Arial" w:cs="Arial"/>
                  <w:color w:val="0000FF"/>
                  <w:sz w:val="20"/>
                  <w:szCs w:val="20"/>
                </w:rPr>
                <w:t>N 721</w:t>
              </w:r>
            </w:hyperlink>
            <w:r>
              <w:rPr>
                <w:rFonts w:ascii="Arial" w:hAnsi="Arial" w:cs="Arial"/>
                <w:color w:val="392C69"/>
                <w:sz w:val="20"/>
                <w:szCs w:val="20"/>
              </w:rPr>
              <w:t>,</w:t>
            </w:r>
          </w:p>
          <w:p w:rsidR="001B40A4" w:rsidRDefault="001B40A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07.12.2022 </w:t>
            </w:r>
            <w:hyperlink r:id="rId18" w:history="1">
              <w:r>
                <w:rPr>
                  <w:rFonts w:ascii="Arial" w:hAnsi="Arial" w:cs="Arial"/>
                  <w:color w:val="0000FF"/>
                  <w:sz w:val="20"/>
                  <w:szCs w:val="20"/>
                </w:rPr>
                <w:t>N 902</w:t>
              </w:r>
            </w:hyperlink>
            <w:r>
              <w:rPr>
                <w:rFonts w:ascii="Arial" w:hAnsi="Arial" w:cs="Arial"/>
                <w:color w:val="392C69"/>
                <w:sz w:val="20"/>
                <w:szCs w:val="20"/>
              </w:rPr>
              <w:t xml:space="preserve">, от 13.08.2024 </w:t>
            </w:r>
            <w:hyperlink r:id="rId19" w:history="1">
              <w:r>
                <w:rPr>
                  <w:rFonts w:ascii="Arial" w:hAnsi="Arial" w:cs="Arial"/>
                  <w:color w:val="0000FF"/>
                  <w:sz w:val="20"/>
                  <w:szCs w:val="20"/>
                </w:rPr>
                <w:t>N 551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B40A4" w:rsidRDefault="001B40A4">
            <w:pPr>
              <w:autoSpaceDE w:val="0"/>
              <w:autoSpaceDN w:val="0"/>
              <w:adjustRightInd w:val="0"/>
              <w:spacing w:after="0" w:line="240" w:lineRule="auto"/>
              <w:jc w:val="center"/>
              <w:rPr>
                <w:rFonts w:ascii="Arial" w:hAnsi="Arial" w:cs="Arial"/>
                <w:color w:val="392C69"/>
                <w:sz w:val="20"/>
                <w:szCs w:val="20"/>
              </w:rPr>
            </w:pPr>
          </w:p>
        </w:tc>
      </w:tr>
    </w:tbl>
    <w:p w:rsidR="001B40A4" w:rsidRDefault="001B40A4" w:rsidP="001B40A4">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
        <w:gridCol w:w="2891"/>
        <w:gridCol w:w="1334"/>
        <w:gridCol w:w="1018"/>
        <w:gridCol w:w="3288"/>
      </w:tblGrid>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Целевое значение показателя</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Методика расчета</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1B40A4">
        <w:tc>
          <w:tcPr>
            <w:tcW w:w="9059" w:type="dxa"/>
            <w:gridSpan w:val="5"/>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В сфере профилактики безнадзорности и правонарушений несовершеннолетних</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Создание и обеспечение деятельности комиссий по делам несовершеннолетних и защите их прав</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Создание комиссий по делам несовершеннолетних и защите их прав органами </w:t>
            </w:r>
            <w:r>
              <w:rPr>
                <w:rFonts w:ascii="Arial" w:hAnsi="Arial" w:cs="Arial"/>
                <w:sz w:val="20"/>
                <w:szCs w:val="20"/>
              </w:rPr>
              <w:lastRenderedPageBreak/>
              <w:t>местного самоуправления, наделенными отдельными переданными государственными полномочиями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освоенных бюджетных средств на реализацию отдельных переданных государственных полномочий от общей суммы выделенных средств из областного бюджета на реализацию отдельных государственных полномочий</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 = Со / </w:t>
            </w:r>
            <w:proofErr w:type="gramStart"/>
            <w:r>
              <w:rPr>
                <w:rFonts w:ascii="Arial" w:hAnsi="Arial" w:cs="Arial"/>
                <w:sz w:val="20"/>
                <w:szCs w:val="20"/>
              </w:rPr>
              <w:t>Св</w:t>
            </w:r>
            <w:proofErr w:type="gramEnd"/>
            <w:r>
              <w:rPr>
                <w:rFonts w:ascii="Arial" w:hAnsi="Arial" w:cs="Arial"/>
                <w:sz w:val="20"/>
                <w:szCs w:val="20"/>
              </w:rPr>
              <w:t xml:space="preserve">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Со</w:t>
            </w:r>
            <w:proofErr w:type="gramEnd"/>
            <w:r>
              <w:rPr>
                <w:rFonts w:ascii="Arial" w:hAnsi="Arial" w:cs="Arial"/>
                <w:sz w:val="20"/>
                <w:szCs w:val="20"/>
              </w:rPr>
              <w:t xml:space="preserve"> - сумма освоенных бюджетных средств на реализацию отдельных государственных полномочий;</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Св</w:t>
            </w:r>
            <w:proofErr w:type="gramEnd"/>
            <w:r>
              <w:rPr>
                <w:rFonts w:ascii="Arial" w:hAnsi="Arial" w:cs="Arial"/>
                <w:sz w:val="20"/>
                <w:szCs w:val="20"/>
              </w:rPr>
              <w:t xml:space="preserve"> - общая сумма выделенных средств из областного бюджета на реализацию отдельных государственных полномочий</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891"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обоснованных жалоб на действия (бездействие) комиссий по делам несовершеннолетних и защите их прав, поступивших в комитет общего и профессионального образования Ленинградской области, от общего количества принятых комиссией по делам несовершеннолетних и защите их прав решений</w:t>
            </w:r>
          </w:p>
        </w:tc>
        <w:tc>
          <w:tcPr>
            <w:tcW w:w="1334"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328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Кж</w:t>
            </w:r>
            <w:proofErr w:type="gramStart"/>
            <w:r>
              <w:rPr>
                <w:rFonts w:ascii="Arial" w:hAnsi="Arial" w:cs="Arial"/>
                <w:sz w:val="20"/>
                <w:szCs w:val="20"/>
              </w:rPr>
              <w:t xml:space="preserve"> / К</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Кж - количество жалоб на действия (бездействие) комиссии по делам несовершеннолетних и защите их прав, поступивших в комитет общего и профессионального образования Ленинградской области, которые признаны обоснованными;</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общее количество принятых комиссией по делам несовершеннолетних и защите их прав решений</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26.01.2022 N 46)</w:t>
            </w:r>
          </w:p>
        </w:tc>
      </w:tr>
      <w:tr w:rsidR="001B40A4">
        <w:tc>
          <w:tcPr>
            <w:tcW w:w="9059" w:type="dxa"/>
            <w:gridSpan w:val="5"/>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В сфере административных правоотношений</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10.10.2022 N 721)</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8531" w:type="dxa"/>
            <w:gridSpan w:val="4"/>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Формирование и обеспечение деятельности административных комиссий муниципальных районов (муниципального округа, городского округа) (далее - административные комиссии)</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13.08.2024 N 551)</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административных комиссий органами местного самоуправления, наделенными отдельными государственными полномочиями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освоенных бюджетных средств на реализацию отдельных переданных государственных полномочий от общей суммы выделенных средств из </w:t>
            </w:r>
            <w:r>
              <w:rPr>
                <w:rFonts w:ascii="Arial" w:hAnsi="Arial" w:cs="Arial"/>
                <w:sz w:val="20"/>
                <w:szCs w:val="20"/>
              </w:rPr>
              <w:lastRenderedPageBreak/>
              <w:t>областного бюджета на реализацию отдельных государственных полномочий</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 = Со / </w:t>
            </w:r>
            <w:proofErr w:type="gramStart"/>
            <w:r>
              <w:rPr>
                <w:rFonts w:ascii="Arial" w:hAnsi="Arial" w:cs="Arial"/>
                <w:sz w:val="20"/>
                <w:szCs w:val="20"/>
              </w:rPr>
              <w:t>Св</w:t>
            </w:r>
            <w:proofErr w:type="gramEnd"/>
            <w:r>
              <w:rPr>
                <w:rFonts w:ascii="Arial" w:hAnsi="Arial" w:cs="Arial"/>
                <w:sz w:val="20"/>
                <w:szCs w:val="20"/>
              </w:rPr>
              <w:t xml:space="preserve">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Со</w:t>
            </w:r>
            <w:proofErr w:type="gramEnd"/>
            <w:r>
              <w:rPr>
                <w:rFonts w:ascii="Arial" w:hAnsi="Arial" w:cs="Arial"/>
                <w:sz w:val="20"/>
                <w:szCs w:val="20"/>
              </w:rPr>
              <w:t xml:space="preserve"> - сумма освоенных бюджетных средств на реализацию отдельных </w:t>
            </w:r>
            <w:r>
              <w:rPr>
                <w:rFonts w:ascii="Arial" w:hAnsi="Arial" w:cs="Arial"/>
                <w:sz w:val="20"/>
                <w:szCs w:val="20"/>
              </w:rPr>
              <w:lastRenderedPageBreak/>
              <w:t>государственных полномочий;</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Св</w:t>
            </w:r>
            <w:proofErr w:type="gramEnd"/>
            <w:r>
              <w:rPr>
                <w:rFonts w:ascii="Arial" w:hAnsi="Arial" w:cs="Arial"/>
                <w:sz w:val="20"/>
                <w:szCs w:val="20"/>
              </w:rPr>
              <w:t xml:space="preserve"> - общая сумма выделенных средств из областного бюджета на реализацию отдельных государственных полномочий</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2</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Составление протоколов об административных правонарушениях</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протоколов об административных правонарушениях, предусмотренных областным </w:t>
            </w:r>
            <w:hyperlink r:id="rId23" w:history="1">
              <w:r>
                <w:rPr>
                  <w:rFonts w:ascii="Arial" w:hAnsi="Arial" w:cs="Arial"/>
                  <w:color w:val="0000FF"/>
                  <w:sz w:val="20"/>
                  <w:szCs w:val="20"/>
                </w:rPr>
                <w:t>законом</w:t>
              </w:r>
            </w:hyperlink>
            <w:r>
              <w:rPr>
                <w:rFonts w:ascii="Arial" w:hAnsi="Arial" w:cs="Arial"/>
                <w:sz w:val="20"/>
                <w:szCs w:val="20"/>
              </w:rPr>
              <w:t xml:space="preserve"> от 2 июля 2003 года N 47-оз "Об административных правонарушениях", составленных в соответствии с требованиями </w:t>
            </w:r>
            <w:hyperlink r:id="rId24" w:history="1">
              <w:r>
                <w:rPr>
                  <w:rFonts w:ascii="Arial" w:hAnsi="Arial" w:cs="Arial"/>
                  <w:color w:val="0000FF"/>
                  <w:sz w:val="20"/>
                  <w:szCs w:val="20"/>
                </w:rPr>
                <w:t>Кодекса</w:t>
              </w:r>
            </w:hyperlink>
            <w:r>
              <w:rPr>
                <w:rFonts w:ascii="Arial" w:hAnsi="Arial" w:cs="Arial"/>
                <w:sz w:val="20"/>
                <w:szCs w:val="20"/>
              </w:rPr>
              <w:t xml:space="preserve"> Российской Федерации об административных правонарушениях, от общего количества составленных протоколов об административных правонарушениях</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Пн</w:t>
            </w:r>
            <w:proofErr w:type="gramStart"/>
            <w:r>
              <w:rPr>
                <w:rFonts w:ascii="Arial" w:hAnsi="Arial" w:cs="Arial"/>
                <w:sz w:val="20"/>
                <w:szCs w:val="20"/>
              </w:rPr>
              <w:t xml:space="preserve"> / П</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Пн</w:t>
            </w:r>
            <w:proofErr w:type="gramEnd"/>
            <w:r>
              <w:rPr>
                <w:rFonts w:ascii="Arial" w:hAnsi="Arial" w:cs="Arial"/>
                <w:sz w:val="20"/>
                <w:szCs w:val="20"/>
              </w:rPr>
              <w:t xml:space="preserve"> - количество протоколов об административных правонарушениях, составленных в соответствии с требованиями </w:t>
            </w:r>
            <w:hyperlink r:id="rId25" w:history="1">
              <w:r>
                <w:rPr>
                  <w:rFonts w:ascii="Arial" w:hAnsi="Arial" w:cs="Arial"/>
                  <w:color w:val="0000FF"/>
                  <w:sz w:val="20"/>
                  <w:szCs w:val="20"/>
                </w:rPr>
                <w:t>Кодекса</w:t>
              </w:r>
            </w:hyperlink>
            <w:r>
              <w:rPr>
                <w:rFonts w:ascii="Arial" w:hAnsi="Arial" w:cs="Arial"/>
                <w:sz w:val="20"/>
                <w:szCs w:val="20"/>
              </w:rPr>
              <w:t xml:space="preserve"> Российской Федерации об административных правонарушениях;</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По - общее количество составленных протоколов об административных правонарушениях</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Соотношение суммы наложенных административных штрафов по протоколам об административных правонарушениях, составленным уполномоченными работниками администрации муниципального образования, к объему субвенций, предоставляемых местным бюджетам из областного бюджета Ленинградской области для финансового обеспечения исполнения полномочия по составлению протоколов об административных правонарушениях</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 = </w:t>
            </w:r>
            <w:proofErr w:type="gramStart"/>
            <w:r>
              <w:rPr>
                <w:rFonts w:ascii="Arial" w:hAnsi="Arial" w:cs="Arial"/>
                <w:sz w:val="20"/>
                <w:szCs w:val="20"/>
              </w:rPr>
              <w:t>Ш</w:t>
            </w:r>
            <w:proofErr w:type="gramEnd"/>
            <w:r>
              <w:rPr>
                <w:rFonts w:ascii="Arial" w:hAnsi="Arial" w:cs="Arial"/>
                <w:sz w:val="20"/>
                <w:szCs w:val="20"/>
              </w:rPr>
              <w:t xml:space="preserve"> / С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Ш</w:t>
            </w:r>
            <w:proofErr w:type="gramEnd"/>
            <w:r>
              <w:rPr>
                <w:rFonts w:ascii="Arial" w:hAnsi="Arial" w:cs="Arial"/>
                <w:sz w:val="20"/>
                <w:szCs w:val="20"/>
              </w:rPr>
              <w:t xml:space="preserve"> - сумма наложенных административных штрафов по протоколам об административных правонарушениях, составленным уполномоченными работниками администрации муниципального образования;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w:t>
            </w:r>
            <w:proofErr w:type="gramEnd"/>
            <w:r>
              <w:rPr>
                <w:rFonts w:ascii="Arial" w:hAnsi="Arial" w:cs="Arial"/>
                <w:sz w:val="20"/>
                <w:szCs w:val="20"/>
              </w:rPr>
              <w:t xml:space="preserve"> - </w:t>
            </w:r>
            <w:proofErr w:type="gramStart"/>
            <w:r>
              <w:rPr>
                <w:rFonts w:ascii="Arial" w:hAnsi="Arial" w:cs="Arial"/>
                <w:sz w:val="20"/>
                <w:szCs w:val="20"/>
              </w:rPr>
              <w:t>сумма</w:t>
            </w:r>
            <w:proofErr w:type="gramEnd"/>
            <w:r>
              <w:rPr>
                <w:rFonts w:ascii="Arial" w:hAnsi="Arial" w:cs="Arial"/>
                <w:sz w:val="20"/>
                <w:szCs w:val="20"/>
              </w:rPr>
              <w:t xml:space="preserve"> субвенции, предоставляемой местному бюджету из областного бюджета Ленинградской области для финансового обеспечения исполнения полномочия по составлению протоколов об административных правонарушениях</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работников администрации муниципального образования, уполномоченных составлять протоколы об административных правонарушениях, от общей штатной численности работников администрации </w:t>
            </w:r>
            <w:r>
              <w:rPr>
                <w:rFonts w:ascii="Arial" w:hAnsi="Arial" w:cs="Arial"/>
                <w:sz w:val="20"/>
                <w:szCs w:val="20"/>
              </w:rPr>
              <w:lastRenderedPageBreak/>
              <w:t>муниципального образования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 = </w:t>
            </w:r>
            <w:proofErr w:type="gramStart"/>
            <w:r>
              <w:rPr>
                <w:rFonts w:ascii="Arial" w:hAnsi="Arial" w:cs="Arial"/>
                <w:sz w:val="20"/>
                <w:szCs w:val="20"/>
              </w:rPr>
              <w:t>Р</w:t>
            </w:r>
            <w:proofErr w:type="gramEnd"/>
            <w:r>
              <w:rPr>
                <w:rFonts w:ascii="Arial" w:hAnsi="Arial" w:cs="Arial"/>
                <w:sz w:val="20"/>
                <w:szCs w:val="20"/>
              </w:rPr>
              <w:t xml:space="preserve"> / Ш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количество работников администрации муниципального образования, уполномоченных составлять протоколы об административных правонарушениях;</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Ш</w:t>
            </w:r>
            <w:proofErr w:type="gramEnd"/>
            <w:r>
              <w:rPr>
                <w:rFonts w:ascii="Arial" w:hAnsi="Arial" w:cs="Arial"/>
                <w:sz w:val="20"/>
                <w:szCs w:val="20"/>
              </w:rPr>
              <w:t xml:space="preserve"> - штатная численность </w:t>
            </w:r>
            <w:r>
              <w:rPr>
                <w:rFonts w:ascii="Arial" w:hAnsi="Arial" w:cs="Arial"/>
                <w:sz w:val="20"/>
                <w:szCs w:val="20"/>
              </w:rPr>
              <w:lastRenderedPageBreak/>
              <w:t>работников администрации муниципального образования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обоснованных жалоб на действия (бездействие) административных комиссий </w:t>
            </w:r>
            <w:proofErr w:type="gramStart"/>
            <w:r>
              <w:rPr>
                <w:rFonts w:ascii="Arial" w:hAnsi="Arial" w:cs="Arial"/>
                <w:sz w:val="20"/>
                <w:szCs w:val="20"/>
              </w:rPr>
              <w:t>и(</w:t>
            </w:r>
            <w:proofErr w:type="gramEnd"/>
            <w:r>
              <w:rPr>
                <w:rFonts w:ascii="Arial" w:hAnsi="Arial" w:cs="Arial"/>
                <w:sz w:val="20"/>
                <w:szCs w:val="20"/>
              </w:rPr>
              <w:t>или) качество и полноту составления протоколов об административных правонарушениях, поступивших в Комитет правопорядка и безопасности Ленинградской области, от общего количества протоколов об административных правонарушениях, составленных уполномоченными работниками администрации муниципального образования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Кж</w:t>
            </w:r>
            <w:proofErr w:type="gramStart"/>
            <w:r>
              <w:rPr>
                <w:rFonts w:ascii="Arial" w:hAnsi="Arial" w:cs="Arial"/>
                <w:sz w:val="20"/>
                <w:szCs w:val="20"/>
              </w:rPr>
              <w:t xml:space="preserve"> / К</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Кж - количество жалоб на действия (бездействие) административных комиссий </w:t>
            </w:r>
            <w:proofErr w:type="gramStart"/>
            <w:r>
              <w:rPr>
                <w:rFonts w:ascii="Arial" w:hAnsi="Arial" w:cs="Arial"/>
                <w:sz w:val="20"/>
                <w:szCs w:val="20"/>
              </w:rPr>
              <w:t>и(</w:t>
            </w:r>
            <w:proofErr w:type="gramEnd"/>
            <w:r>
              <w:rPr>
                <w:rFonts w:ascii="Arial" w:hAnsi="Arial" w:cs="Arial"/>
                <w:sz w:val="20"/>
                <w:szCs w:val="20"/>
              </w:rPr>
              <w:t>или) качество и полноту составления протоколов об административных правонарушениях, поступивших в Комитет правопорядка и безопасности Ленинградской области, которые признаны обоснованными;</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общее количество протоколов об административных правонарушениях, составленных уполномоченными работниками администрации муниципального образования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Осуществление административными комиссиями производства по делам об административных правонарушениях</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891"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постановлений с назначением административного наказания в виде административного штрафа в общем количестве рассмотренных дел об административных правонарушениях, возбужденных уполномоченными работниками администрации муниципального района (муниципального округа, городского округа)</w:t>
            </w:r>
          </w:p>
        </w:tc>
        <w:tc>
          <w:tcPr>
            <w:tcW w:w="1334"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328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 = </w:t>
            </w:r>
            <w:proofErr w:type="gramStart"/>
            <w:r>
              <w:rPr>
                <w:rFonts w:ascii="Arial" w:hAnsi="Arial" w:cs="Arial"/>
                <w:sz w:val="20"/>
                <w:szCs w:val="20"/>
              </w:rPr>
              <w:t>П</w:t>
            </w:r>
            <w:proofErr w:type="gramEnd"/>
            <w:r>
              <w:rPr>
                <w:rFonts w:ascii="Arial" w:hAnsi="Arial" w:cs="Arial"/>
                <w:sz w:val="20"/>
                <w:szCs w:val="20"/>
              </w:rPr>
              <w:t xml:space="preserve"> / Пр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w:t>
            </w:r>
            <w:proofErr w:type="gramEnd"/>
            <w:r>
              <w:rPr>
                <w:rFonts w:ascii="Arial" w:hAnsi="Arial" w:cs="Arial"/>
                <w:sz w:val="20"/>
                <w:szCs w:val="20"/>
              </w:rPr>
              <w:t xml:space="preserve"> - количество постановлений с назначением административного наказания в виде административного штрафа;</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w:t>
            </w:r>
            <w:proofErr w:type="gramEnd"/>
            <w:r>
              <w:rPr>
                <w:rFonts w:ascii="Arial" w:hAnsi="Arial" w:cs="Arial"/>
                <w:sz w:val="20"/>
                <w:szCs w:val="20"/>
              </w:rPr>
              <w:t xml:space="preserve"> - общее количество рассмотренных дел об административных правонарушениях, которые были возбуждены уполномоченными работниками администрации муниципального района (муниципального округа, городского округа)</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13.08.2024 N 551)</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постановлений по делам об административных правонарушениях, вынесенных административной комиссией и отмененных судом, от общего количества вынесенных постановлений по делам об административных правонарушениях, вынесенных административной </w:t>
            </w:r>
            <w:r>
              <w:rPr>
                <w:rFonts w:ascii="Arial" w:hAnsi="Arial" w:cs="Arial"/>
                <w:sz w:val="20"/>
                <w:szCs w:val="20"/>
              </w:rPr>
              <w:lastRenderedPageBreak/>
              <w:t>комиссией муниципального образования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Кп</w:t>
            </w:r>
            <w:proofErr w:type="gramStart"/>
            <w:r>
              <w:rPr>
                <w:rFonts w:ascii="Arial" w:hAnsi="Arial" w:cs="Arial"/>
                <w:sz w:val="20"/>
                <w:szCs w:val="20"/>
              </w:rPr>
              <w:t xml:space="preserve"> / К</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Кп - количество постановлений по делам об административных правонарушениях, вынесенных административной комиссией и отмененных судом, за исключением постановлений, отмененных по обстоятельствам, предусмотренным </w:t>
            </w:r>
            <w:hyperlink r:id="rId27" w:history="1">
              <w:r>
                <w:rPr>
                  <w:rFonts w:ascii="Arial" w:hAnsi="Arial" w:cs="Arial"/>
                  <w:color w:val="0000FF"/>
                  <w:sz w:val="20"/>
                  <w:szCs w:val="20"/>
                </w:rPr>
                <w:t>статьей 2.9</w:t>
              </w:r>
            </w:hyperlink>
            <w:r>
              <w:rPr>
                <w:rFonts w:ascii="Arial" w:hAnsi="Arial" w:cs="Arial"/>
                <w:sz w:val="20"/>
                <w:szCs w:val="20"/>
              </w:rPr>
              <w:t xml:space="preserve"> Кодекса Российской Федерации об административных </w:t>
            </w:r>
            <w:r>
              <w:rPr>
                <w:rFonts w:ascii="Arial" w:hAnsi="Arial" w:cs="Arial"/>
                <w:sz w:val="20"/>
                <w:szCs w:val="20"/>
              </w:rPr>
              <w:lastRenderedPageBreak/>
              <w:t>правонарушениях;</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общее количество постановлений по делам об административных правонарушениях, вынесенных административной комиссией муниципального образования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3.3</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Отсутствие актов прокурорского реагирования </w:t>
            </w:r>
            <w:proofErr w:type="gramStart"/>
            <w:r>
              <w:rPr>
                <w:rFonts w:ascii="Arial" w:hAnsi="Arial" w:cs="Arial"/>
                <w:sz w:val="20"/>
                <w:szCs w:val="20"/>
              </w:rPr>
              <w:t>и(</w:t>
            </w:r>
            <w:proofErr w:type="gramEnd"/>
            <w:r>
              <w:rPr>
                <w:rFonts w:ascii="Arial" w:hAnsi="Arial" w:cs="Arial"/>
                <w:sz w:val="20"/>
                <w:szCs w:val="20"/>
              </w:rPr>
              <w:t>или) предписаний Комитета правопорядка и безопасности Ленинградской области по устранению нарушений требований федерального законодательства и законодательства Ленинградской области по вопросам осуществления органами местного самоуправления или должностными лицами органов местного самоуправления государственного полномочия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r>
      <w:tr w:rsidR="001B40A4">
        <w:tc>
          <w:tcPr>
            <w:tcW w:w="9059" w:type="dxa"/>
            <w:gridSpan w:val="5"/>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В сфере государственной регистрации актов гражданского состояния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Государственная регистрация актов гражданского состояния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записей актов гражданского состояния, составленных с нарушениями действующего законодательства, от общего количества составленных записей актов гражданского состояния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АЗн / АЗо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АЗн - количество записей актов гражданского состояния, составленных с нарушениями действующего законодательства;</w:t>
            </w:r>
            <w:proofErr w:type="gramEnd"/>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АЗо - общее количество составленных записей актов гражданского состояния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документов, исполненных в установленные сроки, от общего количества исполненных документов</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Ди</w:t>
            </w:r>
            <w:proofErr w:type="gramStart"/>
            <w:r>
              <w:rPr>
                <w:rFonts w:ascii="Arial" w:hAnsi="Arial" w:cs="Arial"/>
                <w:sz w:val="20"/>
                <w:szCs w:val="20"/>
              </w:rPr>
              <w:t xml:space="preserve"> / Д</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Ди - количество документов, исполненных в установленные сроки;</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 - общее количество исполненных документов</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891"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обоснованных жалоб на действия (бездействие) должностных лиц </w:t>
            </w:r>
            <w:proofErr w:type="gramStart"/>
            <w:r>
              <w:rPr>
                <w:rFonts w:ascii="Arial" w:hAnsi="Arial" w:cs="Arial"/>
                <w:sz w:val="20"/>
                <w:szCs w:val="20"/>
              </w:rPr>
              <w:t>органов записи актов гражданского состояния администрации муниципального</w:t>
            </w:r>
            <w:proofErr w:type="gramEnd"/>
            <w:r>
              <w:rPr>
                <w:rFonts w:ascii="Arial" w:hAnsi="Arial" w:cs="Arial"/>
                <w:sz w:val="20"/>
                <w:szCs w:val="20"/>
              </w:rPr>
              <w:t xml:space="preserve"> района (муниципального округа, городского округа), </w:t>
            </w:r>
            <w:r>
              <w:rPr>
                <w:rFonts w:ascii="Arial" w:hAnsi="Arial" w:cs="Arial"/>
                <w:sz w:val="20"/>
                <w:szCs w:val="20"/>
              </w:rPr>
              <w:lastRenderedPageBreak/>
              <w:t>поступивших в управление записи актов гражданского состояния Ленинградской области, от общего количества зарегистрированных актов гражданского состояния и совершенных юридически значимых действий</w:t>
            </w:r>
          </w:p>
        </w:tc>
        <w:tc>
          <w:tcPr>
            <w:tcW w:w="1334"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w:t>
            </w:r>
          </w:p>
        </w:tc>
        <w:tc>
          <w:tcPr>
            <w:tcW w:w="101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328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Кж</w:t>
            </w:r>
            <w:proofErr w:type="gramStart"/>
            <w:r>
              <w:rPr>
                <w:rFonts w:ascii="Arial" w:hAnsi="Arial" w:cs="Arial"/>
                <w:sz w:val="20"/>
                <w:szCs w:val="20"/>
              </w:rPr>
              <w:t xml:space="preserve"> / К</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Кж - количество жалоб на действия (бездействие) работников </w:t>
            </w:r>
            <w:proofErr w:type="gramStart"/>
            <w:r>
              <w:rPr>
                <w:rFonts w:ascii="Arial" w:hAnsi="Arial" w:cs="Arial"/>
                <w:sz w:val="20"/>
                <w:szCs w:val="20"/>
              </w:rPr>
              <w:t>органов записи актов гражданского состояния администрации муниципального</w:t>
            </w:r>
            <w:proofErr w:type="gramEnd"/>
            <w:r>
              <w:rPr>
                <w:rFonts w:ascii="Arial" w:hAnsi="Arial" w:cs="Arial"/>
                <w:sz w:val="20"/>
                <w:szCs w:val="20"/>
              </w:rPr>
              <w:t xml:space="preserve"> </w:t>
            </w:r>
            <w:r>
              <w:rPr>
                <w:rFonts w:ascii="Arial" w:hAnsi="Arial" w:cs="Arial"/>
                <w:sz w:val="20"/>
                <w:szCs w:val="20"/>
              </w:rPr>
              <w:lastRenderedPageBreak/>
              <w:t>района (муниципального округа, городского округа), поступивших в управление записи актов гражданского состояния Ленинградской области, которые признаны обоснованными;</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общее количество зарегистрированных актов гражданского состояния и совершенных юридически значимых действий</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2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13.08.2024 N 551)</w:t>
            </w:r>
          </w:p>
        </w:tc>
      </w:tr>
      <w:tr w:rsidR="001B40A4">
        <w:tc>
          <w:tcPr>
            <w:tcW w:w="9059" w:type="dxa"/>
            <w:gridSpan w:val="5"/>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2. Формирование, учет и создание надлежащих </w:t>
            </w:r>
            <w:proofErr w:type="gramStart"/>
            <w:r>
              <w:rPr>
                <w:rFonts w:ascii="Arial" w:hAnsi="Arial" w:cs="Arial"/>
                <w:sz w:val="20"/>
                <w:szCs w:val="20"/>
              </w:rPr>
              <w:t>условий хранения книг государственной регистрации актов гражданского</w:t>
            </w:r>
            <w:proofErr w:type="gramEnd"/>
            <w:r>
              <w:rPr>
                <w:rFonts w:ascii="Arial" w:hAnsi="Arial" w:cs="Arial"/>
                <w:sz w:val="20"/>
                <w:szCs w:val="20"/>
              </w:rPr>
              <w:t xml:space="preserve"> состояния, собранных из первых экземпляров актовых записей</w:t>
            </w:r>
          </w:p>
          <w:p w:rsidR="001B40A4" w:rsidRDefault="001B40A4">
            <w:pPr>
              <w:autoSpaceDE w:val="0"/>
              <w:autoSpaceDN w:val="0"/>
              <w:adjustRightInd w:val="0"/>
              <w:spacing w:after="0" w:line="240" w:lineRule="auto"/>
              <w:jc w:val="center"/>
              <w:rPr>
                <w:rFonts w:ascii="Arial" w:hAnsi="Arial" w:cs="Arial"/>
                <w:sz w:val="20"/>
                <w:szCs w:val="20"/>
              </w:rPr>
            </w:pPr>
          </w:p>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Исключен. - </w:t>
            </w:r>
            <w:hyperlink r:id="rId29"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10.10.2022 N 721</w:t>
            </w:r>
          </w:p>
        </w:tc>
      </w:tr>
      <w:tr w:rsidR="001B40A4">
        <w:tc>
          <w:tcPr>
            <w:tcW w:w="9059" w:type="dxa"/>
            <w:gridSpan w:val="5"/>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В сфере архивного дела</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Хранение архивных документов, относящихся к собственности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архивных документов, относящихся к собственности Ленинградской области, хранящихся в муниципальных архивах в нормативных условиях, от общего количества архивных документов, относящихся к собственности Ленинградской области, хранящихся в муниципальных архивах</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Целевое значение показателя рассчитывается исходя из выполнения муниципальными образованиями Ленинградской области следующих нормативов хранения архивных документов, относящихся к собственности Ленинградской области, хранящихся в муниципальных архивах:</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хранение документов на металлических стеллажах;</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соблюдение охранного режима (наличие охранной сигнализации);</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соблюдение противопожарного режима (наличие пожарной сигнализации, средств пожаротушения);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состояние архивохранилища отвечает санитарным нормам (хранилище не требует дезинфекции, дезинсекции, ремонта);</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соблюдение температурно-влажностного режима в хранилище.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случае выполнения данных нормативов хранения архивных документов, относящихся к собственности Ленинградской области, хранящихся в муниципальных архивах, муниципальному образованию Ленинградской области присваивается 20 процентов от </w:t>
            </w:r>
            <w:r>
              <w:rPr>
                <w:rFonts w:ascii="Arial" w:hAnsi="Arial" w:cs="Arial"/>
                <w:sz w:val="20"/>
                <w:szCs w:val="20"/>
              </w:rPr>
              <w:lastRenderedPageBreak/>
              <w:t>установленного целевого значения показателя за каждый выполненный норматив, в случае невыполнения норматива муниципальному образованию Ленинградской области указанный процент от установленного целевого значения показателя не присваивается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Отсутствие случаев утраты архивных документов, относящихся к собственности Ленинградской области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Устанавливается на основании актов о необнаружении архивных документов, пути розыска которых исчерпаны</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Комплектование архивными документами, относящимися к собственности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принятых в муниципальные архивы документов, относящихся к собственности Ленинградской области, от общего количества документов, относящихся к собственности Ленинградской области, подлежащих приему в муниципальные архивы</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АД = АДфакт / АДподл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АД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АДфакт - количество документов, относящихся к собственности Ленинградской области, фактически принятых в муниципальные архивы;</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АДподл - общее количество документов, относящихся к собственности Ленинградской области, подлежащих приему в муниципальные архивы</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 архивных фондов, относящихся к собственности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архивных фондов, относящихся к собственности Ленинградской области, внесенных в автоматизированную систему государственного учета, от общего количества архивных фондов, относящихся к собственности Ленинградской области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АФаис = АФаис / АФ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АФаис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АФаис - количество архивных фондов, относящихся к собственности Ленинградской области, внесенных в автоматизированную систему государственного учета;</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АФ - общее количество архивных фондов, относящихся к собственности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Использование архивных документов, относящихся к собственности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запросов юридических и физических лиц, исполненных по архивным документам, относящимся к собственности Ленинградской области, в установленные сроки, от </w:t>
            </w:r>
            <w:r>
              <w:rPr>
                <w:rFonts w:ascii="Arial" w:hAnsi="Arial" w:cs="Arial"/>
                <w:sz w:val="20"/>
                <w:szCs w:val="20"/>
              </w:rPr>
              <w:lastRenderedPageBreak/>
              <w:t>общего количества запросов, исполненных по архивным документам, относящимся к собственности Ленинградской области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ЗАПср = ЗАПср / ЗАПоб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ЗАПср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ЗАПср - количество запросов, исполненных по архивным документам, относящимся к собственности Ленинградской </w:t>
            </w:r>
            <w:r>
              <w:rPr>
                <w:rFonts w:ascii="Arial" w:hAnsi="Arial" w:cs="Arial"/>
                <w:sz w:val="20"/>
                <w:szCs w:val="20"/>
              </w:rPr>
              <w:lastRenderedPageBreak/>
              <w:t>области, в установленные сроки;</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ЗАПоб - общее количество запросов, исполненных по архивным документам, относящимся к собственности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4.2</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обоснованных жалоб на действия (бездействие) должностных лиц органов местного самоуправления, осуществляющих выполнение отдельных переданных государственных полномочий в сфере архивного дела, поступивших в Архивное управление Ленинградской области, от общего количества запросов юридических и физических лиц, исполненных по архивным документам, относящимся к собственности Ленинградской области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Кж</w:t>
            </w:r>
            <w:proofErr w:type="gramStart"/>
            <w:r>
              <w:rPr>
                <w:rFonts w:ascii="Arial" w:hAnsi="Arial" w:cs="Arial"/>
                <w:sz w:val="20"/>
                <w:szCs w:val="20"/>
              </w:rPr>
              <w:t xml:space="preserve"> / К</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Кж - количество жалоб граждан и организаций на действия (бездействие) работников, осуществляющих выполнение отдельных переданных государственных полномочий Ленинградской области в сфере архивного дела, поступивших в Архивное управление Ленинградской области, которые признаны обоснованными;</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общее количество запросов юридических и физических лиц, исполненных по архивным документам, относящимся к собственности Ленинградской области, находящимся на хранении в муниципальных архивах Ленинградской области</w:t>
            </w:r>
          </w:p>
        </w:tc>
      </w:tr>
      <w:tr w:rsidR="001B40A4">
        <w:tc>
          <w:tcPr>
            <w:tcW w:w="9059" w:type="dxa"/>
            <w:gridSpan w:val="5"/>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В бюджетной сфере</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Расчет и предоставление дотаций на выравнивание бюджетной обеспеченности поселений за счет средств областного бюджета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bookmarkStart w:id="2" w:name="Par273"/>
            <w:bookmarkEnd w:id="2"/>
            <w:r>
              <w:rPr>
                <w:rFonts w:ascii="Arial" w:hAnsi="Arial" w:cs="Arial"/>
                <w:sz w:val="20"/>
                <w:szCs w:val="20"/>
              </w:rPr>
              <w:t>1.1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Расчет дотаций на выравнивание бюджетной обеспеченности поселений за счет средств областного бюджета Ленинградской области в соответствии с порядком расчета</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Порядок расчета органами местного самоуправления муниципальных районов дотаций на выравнивание бюджетной обеспеченности поселений в соответствии с областным </w:t>
            </w:r>
            <w:hyperlink r:id="rId30" w:history="1">
              <w:r>
                <w:rPr>
                  <w:rFonts w:ascii="Arial" w:hAnsi="Arial" w:cs="Arial"/>
                  <w:color w:val="0000FF"/>
                  <w:sz w:val="20"/>
                  <w:szCs w:val="20"/>
                </w:rPr>
                <w:t>законом</w:t>
              </w:r>
            </w:hyperlink>
            <w:r>
              <w:rPr>
                <w:rFonts w:ascii="Arial" w:hAnsi="Arial" w:cs="Arial"/>
                <w:sz w:val="20"/>
                <w:szCs w:val="20"/>
              </w:rPr>
              <w:t xml:space="preserve"> от 14 октября 2019 года N 75-оз "О межбюджетных отношениях в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Отсутствие обоснованных жалоб органов местного самоуправления поселений по вопросам предоставления органами местного самоуправления муниципальных районов дотаций на выравнивание бюджетной обеспеченности поселений за счет средств областного бюджета, поступивших в Комитет финансов Ленинградской области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Устанавливается на основании зарегистрированных обращений органов местного самоуправления поселений в Комитет финансов Ленинградской области на действия (бездействие) органов местного самоуправления муниципальных районов по вопросам предоставления дотаций на выравнивание бюджетной обеспеченности поселений за счет средств областного бюджета</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w:t>
            </w:r>
          </w:p>
        </w:tc>
        <w:tc>
          <w:tcPr>
            <w:tcW w:w="2891"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выполненных обязательств по соглашениям о мерах по социально-экономическому развитию и оздоровлению муниципальных финансов поселений, входящих в состав муниципального района, от общего количества установленных обязательств</w:t>
            </w:r>
          </w:p>
        </w:tc>
        <w:tc>
          <w:tcPr>
            <w:tcW w:w="1334"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noProof/>
                <w:position w:val="-10"/>
                <w:sz w:val="20"/>
                <w:szCs w:val="20"/>
                <w:lang w:eastAsia="ru-RU"/>
              </w:rPr>
              <w:drawing>
                <wp:inline distT="0" distB="0" distL="0" distR="0">
                  <wp:extent cx="1724025" cy="257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4025" cy="257175"/>
                          </a:xfrm>
                          <a:prstGeom prst="rect">
                            <a:avLst/>
                          </a:prstGeom>
                          <a:noFill/>
                          <a:ln>
                            <a:noFill/>
                          </a:ln>
                        </pic:spPr>
                      </pic:pic>
                    </a:graphicData>
                  </a:graphic>
                </wp:inline>
              </w:drawing>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 &lt;= 74 при наличии неисполненных обязательств, по которым предусмотрено сокращение объема дотаций на выравнивание бюджетной обеспеченности поселений за счет средств областного бюджета Ленинградской области),</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ДО</w:t>
            </w:r>
            <w:proofErr w:type="gramEnd"/>
            <w:r>
              <w:rPr>
                <w:rFonts w:ascii="Arial" w:hAnsi="Arial" w:cs="Arial"/>
                <w:sz w:val="20"/>
                <w:szCs w:val="20"/>
              </w:rPr>
              <w:t xml:space="preserve"> - </w:t>
            </w:r>
            <w:proofErr w:type="gramStart"/>
            <w:r>
              <w:rPr>
                <w:rFonts w:ascii="Arial" w:hAnsi="Arial" w:cs="Arial"/>
                <w:sz w:val="20"/>
                <w:szCs w:val="20"/>
              </w:rPr>
              <w:t>значение</w:t>
            </w:r>
            <w:proofErr w:type="gramEnd"/>
            <w:r>
              <w:rPr>
                <w:rFonts w:ascii="Arial" w:hAnsi="Arial" w:cs="Arial"/>
                <w:sz w:val="20"/>
                <w:szCs w:val="20"/>
              </w:rPr>
              <w:t xml:space="preserve">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ОВ</w:t>
            </w:r>
            <w:proofErr w:type="gramStart"/>
            <w:r>
              <w:rPr>
                <w:rFonts w:ascii="Arial" w:hAnsi="Arial" w:cs="Arial"/>
                <w:sz w:val="20"/>
                <w:szCs w:val="20"/>
              </w:rPr>
              <w:t>i</w:t>
            </w:r>
            <w:proofErr w:type="gramEnd"/>
            <w:r>
              <w:rPr>
                <w:rFonts w:ascii="Arial" w:hAnsi="Arial" w:cs="Arial"/>
                <w:sz w:val="20"/>
                <w:szCs w:val="20"/>
              </w:rPr>
              <w:t xml:space="preserve"> - количество выполненных обязательств по соглашению о мерах по социально-экономическому развитию и оздоровлению муниципальных финансов i-го поселения, входящего в состав муниципального района;</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ОУ</w:t>
            </w:r>
            <w:proofErr w:type="gramStart"/>
            <w:r>
              <w:rPr>
                <w:rFonts w:ascii="Arial" w:hAnsi="Arial" w:cs="Arial"/>
                <w:sz w:val="20"/>
                <w:szCs w:val="20"/>
              </w:rPr>
              <w:t>i</w:t>
            </w:r>
            <w:proofErr w:type="gramEnd"/>
            <w:r>
              <w:rPr>
                <w:rFonts w:ascii="Arial" w:hAnsi="Arial" w:cs="Arial"/>
                <w:sz w:val="20"/>
                <w:szCs w:val="20"/>
              </w:rPr>
              <w:t xml:space="preserve"> - количество установленных обязательств</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по соглашению о мерах по социально-экономическому развитию и оздоровлению муниципальных финансов i-го поселения, входящего в состав муниципального района</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w:t>
            </w:r>
            <w:proofErr w:type="gramStart"/>
            <w:r>
              <w:rPr>
                <w:rFonts w:ascii="Arial" w:hAnsi="Arial" w:cs="Arial"/>
                <w:sz w:val="20"/>
                <w:szCs w:val="20"/>
              </w:rPr>
              <w:t>введен</w:t>
            </w:r>
            <w:proofErr w:type="gramEnd"/>
            <w:r>
              <w:rPr>
                <w:rFonts w:ascii="Arial" w:hAnsi="Arial" w:cs="Arial"/>
                <w:sz w:val="20"/>
                <w:szCs w:val="20"/>
              </w:rPr>
              <w:t xml:space="preserve"> </w:t>
            </w:r>
            <w:hyperlink r:id="rId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04.03.2022 N 136)</w:t>
            </w:r>
          </w:p>
        </w:tc>
      </w:tr>
      <w:tr w:rsidR="001B40A4">
        <w:tc>
          <w:tcPr>
            <w:tcW w:w="9059" w:type="dxa"/>
            <w:gridSpan w:val="5"/>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В сфере жилищных отношений</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8531" w:type="dxa"/>
            <w:gridSpan w:val="4"/>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Обеспечение жильем, улучшение жилищных условий отдельных категорий граждан в соответствии с областными законами от 18 мая 2006 года </w:t>
            </w:r>
            <w:hyperlink r:id="rId33" w:history="1">
              <w:r>
                <w:rPr>
                  <w:rFonts w:ascii="Arial" w:hAnsi="Arial" w:cs="Arial"/>
                  <w:color w:val="0000FF"/>
                  <w:sz w:val="20"/>
                  <w:szCs w:val="20"/>
                </w:rPr>
                <w:t>N 24-оз</w:t>
              </w:r>
            </w:hyperlink>
            <w:r>
              <w:rPr>
                <w:rFonts w:ascii="Arial" w:hAnsi="Arial" w:cs="Arial"/>
                <w:sz w:val="20"/>
                <w:szCs w:val="20"/>
              </w:rPr>
              <w:t xml:space="preserve">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 и от 18 июля 2011 года </w:t>
            </w:r>
            <w:hyperlink r:id="rId34" w:history="1">
              <w:r>
                <w:rPr>
                  <w:rFonts w:ascii="Arial" w:hAnsi="Arial" w:cs="Arial"/>
                  <w:color w:val="0000FF"/>
                  <w:sz w:val="20"/>
                  <w:szCs w:val="20"/>
                </w:rPr>
                <w:t>N 57-оз</w:t>
              </w:r>
            </w:hyperlink>
            <w:r>
              <w:rPr>
                <w:rFonts w:ascii="Arial" w:hAnsi="Arial" w:cs="Arial"/>
                <w:sz w:val="20"/>
                <w:szCs w:val="20"/>
              </w:rPr>
              <w:t xml:space="preserve">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w:t>
            </w:r>
            <w:proofErr w:type="gramEnd"/>
            <w:r>
              <w:rPr>
                <w:rFonts w:ascii="Arial" w:hAnsi="Arial" w:cs="Arial"/>
                <w:sz w:val="20"/>
                <w:szCs w:val="20"/>
              </w:rPr>
              <w:t>,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35"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10.10.2022 N 721)</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учетных дел отдельных категорий граждан, принятых к финансированию, от общего количества учетных дел таких граждан, представленных в комитет по жилищно-коммунальному хозяйству Ленинградской области</w:t>
            </w:r>
          </w:p>
        </w:tc>
        <w:tc>
          <w:tcPr>
            <w:tcW w:w="1334"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 = </w:t>
            </w:r>
            <w:proofErr w:type="gramStart"/>
            <w:r>
              <w:rPr>
                <w:rFonts w:ascii="Arial" w:hAnsi="Arial" w:cs="Arial"/>
                <w:sz w:val="20"/>
                <w:szCs w:val="20"/>
              </w:rPr>
              <w:t>N</w:t>
            </w:r>
            <w:proofErr w:type="gramEnd"/>
            <w:r>
              <w:rPr>
                <w:rFonts w:ascii="Arial" w:hAnsi="Arial" w:cs="Arial"/>
                <w:sz w:val="20"/>
                <w:szCs w:val="20"/>
              </w:rPr>
              <w:t>ф / Nр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О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ф - количество учетных дел отдельных категорий граждан, принятых к финансированию;</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р - общее количество учетных дел таких граждан, представленных в комитет по жилищно-коммунальному хозяйству Ленинградской области</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10.10.2022 N 721)</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w:t>
            </w:r>
          </w:p>
        </w:tc>
        <w:tc>
          <w:tcPr>
            <w:tcW w:w="2891"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освоенных бюджетных средств на жилищное обеспечение, улучшение жилищных условий отдельных категорий граждан от общей суммы выделенных бюджетных средств на жилищное обеспечение, улучшение жилищных условий таких граждан</w:t>
            </w:r>
          </w:p>
        </w:tc>
        <w:tc>
          <w:tcPr>
            <w:tcW w:w="1334"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 = Со / </w:t>
            </w:r>
            <w:proofErr w:type="gramStart"/>
            <w:r>
              <w:rPr>
                <w:rFonts w:ascii="Arial" w:hAnsi="Arial" w:cs="Arial"/>
                <w:sz w:val="20"/>
                <w:szCs w:val="20"/>
              </w:rPr>
              <w:t>Св</w:t>
            </w:r>
            <w:proofErr w:type="gramEnd"/>
            <w:r>
              <w:rPr>
                <w:rFonts w:ascii="Arial" w:hAnsi="Arial" w:cs="Arial"/>
                <w:sz w:val="20"/>
                <w:szCs w:val="20"/>
              </w:rPr>
              <w:t xml:space="preserve">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Со</w:t>
            </w:r>
            <w:proofErr w:type="gramEnd"/>
            <w:r>
              <w:rPr>
                <w:rFonts w:ascii="Arial" w:hAnsi="Arial" w:cs="Arial"/>
                <w:sz w:val="20"/>
                <w:szCs w:val="20"/>
              </w:rPr>
              <w:t xml:space="preserve"> - сумма освоенных бюджетных средств на жилищное обеспечение, улучшение жилищных условий отдельных категорий граждан;</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Св</w:t>
            </w:r>
            <w:proofErr w:type="gramEnd"/>
            <w:r>
              <w:rPr>
                <w:rFonts w:ascii="Arial" w:hAnsi="Arial" w:cs="Arial"/>
                <w:sz w:val="20"/>
                <w:szCs w:val="20"/>
              </w:rPr>
              <w:t xml:space="preserve"> - общая сумма выделенных бюджетных средств на жилищное обеспечение, улучшение жилищных условий таких граждан (кроме случаев наступления смерти граждан и(или) отказа граждан от реализации бюджетных средств)</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10.10.2022 N 721)</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обоснованных жалоб на действия (бездействие) должностных лиц органов местного самоуправления, осуществляющих выполнение отдельных переданных государственных полномочий в сфере жилищных правоотношений, поступивших в комитет по жилищно-коммунальному хозяйству Ленинградской области, от общего количества учетных дел граждан, состоящих на учете в качестве нуждающихся в жилых помещениях</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Кж</w:t>
            </w:r>
            <w:proofErr w:type="gramStart"/>
            <w:r>
              <w:rPr>
                <w:rFonts w:ascii="Arial" w:hAnsi="Arial" w:cs="Arial"/>
                <w:sz w:val="20"/>
                <w:szCs w:val="20"/>
              </w:rPr>
              <w:t xml:space="preserve"> / К</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Кж - количество жалоб на действия (бездействие) работников, осуществляющих выполнение отдельных переданных государственных полномочий в сфере жилищных правоотношений, поступивших в комитет по жилищно-коммунальному хозяйству Ленинградской области, которые признаны обоснованными;</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общее количество учетных дел граждан, состоящих на учете в качестве нуждающихся в жилых помещениях</w:t>
            </w:r>
          </w:p>
        </w:tc>
      </w:tr>
      <w:tr w:rsidR="001B40A4">
        <w:tc>
          <w:tcPr>
            <w:tcW w:w="9059" w:type="dxa"/>
            <w:gridSpan w:val="5"/>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В сфере обращения с животными без владельцев</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26.01.2022 N 46)</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8531" w:type="dxa"/>
            <w:gridSpan w:val="4"/>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Организация мероприятий при осуществлении деятельности по обращению с животными без владельцев</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10.10.2022 N 721)</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Доля обоснованных жалоб на действия (бездействие) должностных лиц органов местного самоуправления муниципального района (муниципального округа, городского округа), исполняющих отдельное государственное полномочие при осуществлении деятельности по обращению с животными без владельцев, поступивших в </w:t>
            </w:r>
            <w:r>
              <w:rPr>
                <w:rFonts w:ascii="Arial" w:hAnsi="Arial" w:cs="Arial"/>
                <w:sz w:val="20"/>
                <w:szCs w:val="20"/>
              </w:rPr>
              <w:lastRenderedPageBreak/>
              <w:t>Управление ветеринарии Ленинградской области, от общего количества мероприятий, проведенных органами местного самоуправления муниципального района (муниципального округа, городского округа) при осуществлении деятельности по обращению с животными без владельцев</w:t>
            </w:r>
            <w:proofErr w:type="gramEnd"/>
          </w:p>
        </w:tc>
        <w:tc>
          <w:tcPr>
            <w:tcW w:w="1334"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w:t>
            </w:r>
          </w:p>
        </w:tc>
        <w:tc>
          <w:tcPr>
            <w:tcW w:w="101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328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Кжо</w:t>
            </w:r>
            <w:proofErr w:type="gramStart"/>
            <w:r>
              <w:rPr>
                <w:rFonts w:ascii="Arial" w:hAnsi="Arial" w:cs="Arial"/>
                <w:sz w:val="20"/>
                <w:szCs w:val="20"/>
              </w:rPr>
              <w:t xml:space="preserve"> / К</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Кжо - количество обоснованных жалоб на действия (бездействие) должностных лиц органов местного самоуправления муниципального района (муниципального округа, городского округа), исполняющих отдельное государственное полномочие при осуществлении деятельности по обращению с </w:t>
            </w:r>
            <w:r>
              <w:rPr>
                <w:rFonts w:ascii="Arial" w:hAnsi="Arial" w:cs="Arial"/>
                <w:sz w:val="20"/>
                <w:szCs w:val="20"/>
              </w:rPr>
              <w:lastRenderedPageBreak/>
              <w:t>животными без владельцев, поступивших в Управление ветеринарии Ленинградской области;</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общее количество проведенных мероприятий по исполнению органами местного самоуправления муниципального района (муниципального округа, городского округа) отдельного государственного полномочия при осуществлении деятельности по обращению с животными без владельцев</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w:t>
            </w:r>
            <w:hyperlink r:id="rId40"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13.08.2024 N 551)</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891"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животных без владельцев, подверженных ветеринарным мероприятиям, от количества животных без владельцев, подлежащих ветеринарным мероприятиям, предусмотренным муниципальными контрактами на оказание услуг по осуществлению ветеринарных мероприятий в отношении животных без владельцев, заключенными органами местного самоуправления муниципального района (муниципального округа, городского округа) Ленинградской области</w:t>
            </w:r>
          </w:p>
        </w:tc>
        <w:tc>
          <w:tcPr>
            <w:tcW w:w="1334"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Кф / Кз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Кф - количество животных без владельцев, подверженных ветеринарным мероприятиям согласно отчету об осуществлении отдельного государственного полномочия Ленинградской области по организации мероприятий при осуществлении деятельности по обращению с животными без владельцев за отчетный год;</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Кз</w:t>
            </w:r>
            <w:proofErr w:type="gramEnd"/>
            <w:r>
              <w:rPr>
                <w:rFonts w:ascii="Arial" w:hAnsi="Arial" w:cs="Arial"/>
                <w:sz w:val="20"/>
                <w:szCs w:val="20"/>
              </w:rPr>
              <w:t xml:space="preserve"> - количество животных без владельцев, подлежащих ветеринарным мероприятиям, предусмотренное муниципальными контрактами на оказание услуг по осуществлению ветеринарных мероприятий в отношении животных без владельцев, заключенными органами местного самоуправления муниципальных районов (муниципального округа, городского округа) Ленинградской области</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13.08.2024 N 551)</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освоенных бюджетных средств на реализацию отдельного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 = Со / </w:t>
            </w:r>
            <w:proofErr w:type="gramStart"/>
            <w:r>
              <w:rPr>
                <w:rFonts w:ascii="Arial" w:hAnsi="Arial" w:cs="Arial"/>
                <w:sz w:val="20"/>
                <w:szCs w:val="20"/>
              </w:rPr>
              <w:t>Св</w:t>
            </w:r>
            <w:proofErr w:type="gramEnd"/>
            <w:r>
              <w:rPr>
                <w:rFonts w:ascii="Arial" w:hAnsi="Arial" w:cs="Arial"/>
                <w:sz w:val="20"/>
                <w:szCs w:val="20"/>
              </w:rPr>
              <w:t xml:space="preserve">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Со</w:t>
            </w:r>
            <w:proofErr w:type="gramEnd"/>
            <w:r>
              <w:rPr>
                <w:rFonts w:ascii="Arial" w:hAnsi="Arial" w:cs="Arial"/>
                <w:sz w:val="20"/>
                <w:szCs w:val="20"/>
              </w:rPr>
              <w:t xml:space="preserve"> - сумма освоенных бюджетных средств на реализацию отдельного государственного полномочия;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Св</w:t>
            </w:r>
            <w:proofErr w:type="gramEnd"/>
            <w:r>
              <w:rPr>
                <w:rFonts w:ascii="Arial" w:hAnsi="Arial" w:cs="Arial"/>
                <w:sz w:val="20"/>
                <w:szCs w:val="20"/>
              </w:rPr>
              <w:t xml:space="preserve"> - общая сумма выделенных средств из областного бюджета на реализацию отдельного государственного полномочия</w:t>
            </w:r>
          </w:p>
        </w:tc>
      </w:tr>
      <w:tr w:rsidR="001B40A4">
        <w:tc>
          <w:tcPr>
            <w:tcW w:w="9059" w:type="dxa"/>
            <w:gridSpan w:val="5"/>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lastRenderedPageBreak/>
              <w:t>VIII. В сфере опеки и попечительства, социальной поддержки детей-сирот и детей, оставшихся без попечения родителей, и лиц из числа детей-сирот и детей, оставшихся без попечения родителей</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Организация и осуществление деятельности в сфере опеки и попечительства</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фактической численности работников органов опеки и попечительства от предельной численности работников органов опеки и попечительства, установленной Правительством Ленинградской области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 = Чф / Чп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Чф - фактическая численность работников органов опеки и попечительства;</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Чп - предельная численность работников органов опеки и попечительства, установленная Правительством Ленинградской области</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891"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обоснованных жалоб на действия (бездействие) должностных лиц органов местного самоуправления, осуществляющих выполнение отдельных переданных государственных полномочий в сфере опеки и попечительства, поступивших в комитет по социальной защите населения Ленинградской области, от общей численности несовершеннолетних, проживающих на территории муниципального района (муниципального округа, городского округа)</w:t>
            </w:r>
          </w:p>
        </w:tc>
        <w:tc>
          <w:tcPr>
            <w:tcW w:w="1334"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328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Кж</w:t>
            </w:r>
            <w:proofErr w:type="gramStart"/>
            <w:r>
              <w:rPr>
                <w:rFonts w:ascii="Arial" w:hAnsi="Arial" w:cs="Arial"/>
                <w:sz w:val="20"/>
                <w:szCs w:val="20"/>
              </w:rPr>
              <w:t xml:space="preserve"> / К</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Кж - количество жалоб на действия (бездействие) работников, осуществляющих выполнение отдельных переданных государственных полномочий в сфере опеки и попечительства, поступивших в комитет по социальной защите населения Ленинградской области, которые признаны обоснованными;</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общая численность несовершеннолетних, проживающих на территории муниципального района (муниципального округа, городского округа)</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Ленинградской области от 07.12.2022 </w:t>
            </w:r>
            <w:hyperlink r:id="rId42" w:history="1">
              <w:r>
                <w:rPr>
                  <w:rFonts w:ascii="Arial" w:hAnsi="Arial" w:cs="Arial"/>
                  <w:color w:val="0000FF"/>
                  <w:sz w:val="20"/>
                  <w:szCs w:val="20"/>
                </w:rPr>
                <w:t>N 902</w:t>
              </w:r>
            </w:hyperlink>
            <w:r>
              <w:rPr>
                <w:rFonts w:ascii="Arial" w:hAnsi="Arial" w:cs="Arial"/>
                <w:sz w:val="20"/>
                <w:szCs w:val="20"/>
              </w:rPr>
              <w:t xml:space="preserve">, от 13.08.2024 </w:t>
            </w:r>
            <w:hyperlink r:id="rId43" w:history="1">
              <w:r>
                <w:rPr>
                  <w:rFonts w:ascii="Arial" w:hAnsi="Arial" w:cs="Arial"/>
                  <w:color w:val="0000FF"/>
                  <w:sz w:val="20"/>
                  <w:szCs w:val="20"/>
                </w:rPr>
                <w:t>N 551</w:t>
              </w:r>
            </w:hyperlink>
            <w:r>
              <w:rPr>
                <w:rFonts w:ascii="Arial" w:hAnsi="Arial" w:cs="Arial"/>
                <w:sz w:val="20"/>
                <w:szCs w:val="20"/>
              </w:rPr>
              <w:t>)</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Доля детей-сирот и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от общей численности детей-сирот и детей, оставшихся без попечения родителей, состоящих на учете в органах опеки и попечительства (на конец </w:t>
            </w:r>
            <w:r>
              <w:rPr>
                <w:rFonts w:ascii="Arial" w:hAnsi="Arial" w:cs="Arial"/>
                <w:sz w:val="20"/>
                <w:szCs w:val="20"/>
              </w:rPr>
              <w:lastRenderedPageBreak/>
              <w:t>отчетного года)</w:t>
            </w:r>
            <w:proofErr w:type="gramEnd"/>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Ду = (До - Дд + Дус) / (До + Дрб)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Ду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До</w:t>
            </w:r>
            <w:proofErr w:type="gramEnd"/>
            <w:r>
              <w:rPr>
                <w:rFonts w:ascii="Arial" w:hAnsi="Arial" w:cs="Arial"/>
                <w:sz w:val="20"/>
                <w:szCs w:val="20"/>
              </w:rPr>
              <w:t xml:space="preserve"> - </w:t>
            </w:r>
            <w:proofErr w:type="gramStart"/>
            <w:r>
              <w:rPr>
                <w:rFonts w:ascii="Arial" w:hAnsi="Arial" w:cs="Arial"/>
                <w:sz w:val="20"/>
                <w:szCs w:val="20"/>
              </w:rPr>
              <w:t>численность</w:t>
            </w:r>
            <w:proofErr w:type="gramEnd"/>
            <w:r>
              <w:rPr>
                <w:rFonts w:ascii="Arial" w:hAnsi="Arial" w:cs="Arial"/>
                <w:sz w:val="20"/>
                <w:szCs w:val="20"/>
              </w:rPr>
              <w:t xml:space="preserve"> детей-сирот и детей, оставшихся без попечения родителей, находящихся под опекой, попечительством, на конец отчетного года (форма ФСН N 103-РИК, раздел 2, строка 39, графа 3);</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Дд - численность детей, добровольно переданных родителями по заявлению о назначении их ребенку опекуна (попечителя) на конец отчетного года (форма ФСН N 103-РИК, </w:t>
            </w:r>
            <w:r>
              <w:rPr>
                <w:rFonts w:ascii="Arial" w:hAnsi="Arial" w:cs="Arial"/>
                <w:sz w:val="20"/>
                <w:szCs w:val="20"/>
              </w:rPr>
              <w:lastRenderedPageBreak/>
              <w:t>раздел 2, строка 39, графа 5);</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Дус - численность детей-сирот и детей, оставшихся без попечения родителей, устроенных на усыновление (удочерение), на конец отчетного года (форма ФСН N 103-РИК, раздел 2, строка 39, графа 12);</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Дрб - численность детей, состоящих в региональном банке данных о детях, оставшихся без попечения родителей, на конец отчетного года (форма ФСН N 103-РИК, раздел 1, строка 39, графа 3)</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2</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в порядке и размере, установленных законодательством Российской Федерации и законодательством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детей-сирот и детей, оставшихся без попечения родителей, своевременно получивших денежное содержание, от общей численности детей-сирот и детей, оставшихся без попечения родителей, имеющих право на получение денежного содержания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 = Чп / Чи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Чп - численность детей-сирот и детей, оставшихся без попечения родителей, своевременно получивших денежное содержание;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Чи - общая численность детей-сирот и детей, оставшихся без попечения родителей, имеющих право на получение денежного содержания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Организация выплаты вознаграждения, причитающегося приемным родителям</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приемных родителей, своевременно получивших вознаграждение, от общей численности приемных родителей, имеющих право на получение вознаграждения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 = Чрп / Чри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Чрп - численность приемных родителей, своевременно получивших вознаграждение;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Чри - общая численность приемных родителей, имеющих право на получение вознаграждения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Обеспечение бесплатного проезда детей-сирот и детей, оставшихся без попечения родителей, обучающихся за счет средств местных бюджетов,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roofErr w:type="gramEnd"/>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детей-сирот и детей, оставшихся без попечения родителей, своевременно получивших денежную компенсацию оплаты проезда, от общей численности детей-сирот и </w:t>
            </w:r>
            <w:r>
              <w:rPr>
                <w:rFonts w:ascii="Arial" w:hAnsi="Arial" w:cs="Arial"/>
                <w:sz w:val="20"/>
                <w:szCs w:val="20"/>
              </w:rPr>
              <w:lastRenderedPageBreak/>
              <w:t>детей, оставшихся без попечения родителей, имеющих право на получение денежной компенсации оплаты проезда</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 = Чдп / Чди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Чдп - численность детей-сирот и детей, оставшихся без попечения родителей, своевременно получивших </w:t>
            </w:r>
            <w:r>
              <w:rPr>
                <w:rFonts w:ascii="Arial" w:hAnsi="Arial" w:cs="Arial"/>
                <w:sz w:val="20"/>
                <w:szCs w:val="20"/>
              </w:rPr>
              <w:lastRenderedPageBreak/>
              <w:t>денежную компенсацию оплаты проезда;</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Чди - общая численность детей-сирот и детей, оставшихся без попечения родителей, имеющих право на получение денежной компенсации оплаты проезда</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5</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Обеспечение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w:t>
            </w:r>
            <w:proofErr w:type="gramEnd"/>
            <w:r>
              <w:rPr>
                <w:rFonts w:ascii="Arial" w:hAnsi="Arial" w:cs="Arial"/>
                <w:sz w:val="20"/>
                <w:szCs w:val="20"/>
              </w:rPr>
              <w:t>,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891"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выделенных из областного бюджета на реализацию отдельного государственного полномочия</w:t>
            </w:r>
          </w:p>
        </w:tc>
        <w:tc>
          <w:tcPr>
            <w:tcW w:w="1334"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Дд</w:t>
            </w:r>
            <w:proofErr w:type="gramStart"/>
            <w:r>
              <w:rPr>
                <w:rFonts w:ascii="Arial" w:hAnsi="Arial" w:cs="Arial"/>
                <w:sz w:val="20"/>
                <w:szCs w:val="20"/>
              </w:rPr>
              <w:t xml:space="preserve"> = О</w:t>
            </w:r>
            <w:proofErr w:type="gramEnd"/>
            <w:r>
              <w:rPr>
                <w:rFonts w:ascii="Arial" w:hAnsi="Arial" w:cs="Arial"/>
                <w:sz w:val="20"/>
                <w:szCs w:val="20"/>
              </w:rPr>
              <w:t xml:space="preserve"> / С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Дд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О - численность детей-сирот и детей, оставшихся без попечения родителей, и лиц из числа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выделенных из областного бюджета на реализацию отдельного государственного полномочия;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 - численность детей-сирот и детей, оставшихся без попечения родителей, и лиц из их числа, включая лиц в возрасте от 23 лет и старше, на которых было предусмотрено выделение средств областного бюджета в рамках реализации отдельного государственного полномочия, состоявших на учете на получение жилого помещения, включая лиц в возрасте от 23 лет и старше</w:t>
            </w:r>
            <w:proofErr w:type="gramEnd"/>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 ред. </w:t>
            </w:r>
            <w:hyperlink r:id="rId44"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26.01.2022 N 46)</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6</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Подготовка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граждан, желающих принять на воспитание в свою семью ребенка, оставшегося без попечения родителей, прошедших подготовку, от общей численности граждан, желающих принять на воспитание в свою семью ребенка, оставшегося без попечения родителей</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 = Чп / Чж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Чп - численность граждан, желающих принять на воспитание в свою семью ребенка, оставшегося без попечения родителей, прошедших подготовку;</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Чж - общая численность граждан, желающих принять на воспитание в свою семью ребенка, оставшегося без попечения родителей</w:t>
            </w:r>
          </w:p>
        </w:tc>
      </w:tr>
      <w:tr w:rsidR="001B40A4">
        <w:tc>
          <w:tcPr>
            <w:tcW w:w="9059" w:type="dxa"/>
            <w:gridSpan w:val="5"/>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7. Назначение и выплата единовременного пособия при передаче ребенка на воспитание в семью</w:t>
            </w:r>
          </w:p>
          <w:p w:rsidR="001B40A4" w:rsidRDefault="001B40A4">
            <w:pPr>
              <w:autoSpaceDE w:val="0"/>
              <w:autoSpaceDN w:val="0"/>
              <w:adjustRightInd w:val="0"/>
              <w:spacing w:after="0" w:line="240" w:lineRule="auto"/>
              <w:jc w:val="center"/>
              <w:rPr>
                <w:rFonts w:ascii="Arial" w:hAnsi="Arial" w:cs="Arial"/>
                <w:sz w:val="20"/>
                <w:szCs w:val="20"/>
              </w:rPr>
            </w:pPr>
          </w:p>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Исключен. - </w:t>
            </w:r>
            <w:hyperlink r:id="rId45"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10.10.2022 N 721</w:t>
            </w:r>
          </w:p>
        </w:tc>
      </w:tr>
      <w:tr w:rsidR="001B40A4">
        <w:tc>
          <w:tcPr>
            <w:tcW w:w="9059" w:type="dxa"/>
            <w:gridSpan w:val="5"/>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IX. В сфере образования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Организация и осуществление деятельности в сфере образования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Доля обоснованных жалоб на действия (бездействие) должностных лиц органов местного самоуправления, осуществляющих выполнение отдельных переданных государственных полномочий в сфере образования, поступивших в комитет общего и профессионального образования Ленинградской области, от общего количества воспитанников организаций, реализующих образовательную программу дошкольного образования, обучающихся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имеющих государственную аккредитацию по основным общеобразовательным</w:t>
            </w:r>
            <w:proofErr w:type="gramEnd"/>
            <w:r>
              <w:rPr>
                <w:rFonts w:ascii="Arial" w:hAnsi="Arial" w:cs="Arial"/>
                <w:sz w:val="20"/>
                <w:szCs w:val="20"/>
              </w:rPr>
              <w:t xml:space="preserve"> программам (далее - образовательные организации)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Кж</w:t>
            </w:r>
            <w:proofErr w:type="gramStart"/>
            <w:r>
              <w:rPr>
                <w:rFonts w:ascii="Arial" w:hAnsi="Arial" w:cs="Arial"/>
                <w:sz w:val="20"/>
                <w:szCs w:val="20"/>
              </w:rPr>
              <w:t xml:space="preserve"> / К</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Кж - количество жалоб на действия (бездействие) работников, осуществляющих выполнение отдельных переданных государственных полномочий в сфере образования, поступивших в комитет общего и профессионального образования Ленинградской области, которые признаны обоснованными;</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общее количество воспитанников организаций, реализующих образовательную программу дошкольного образования, а также обучающихся в образовательных организациях</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Выплата компенсации части родительской платы за присмотр и уход за ребенком в </w:t>
            </w:r>
            <w:r>
              <w:rPr>
                <w:rFonts w:ascii="Arial" w:hAnsi="Arial" w:cs="Arial"/>
                <w:sz w:val="20"/>
                <w:szCs w:val="20"/>
              </w:rPr>
              <w:lastRenderedPageBreak/>
              <w:t>образовательных организациях, реализующих образовательную программу дошкольного образования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освоенных бюджетных средств на реализацию отдельного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 = Со / </w:t>
            </w:r>
            <w:proofErr w:type="gramStart"/>
            <w:r>
              <w:rPr>
                <w:rFonts w:ascii="Arial" w:hAnsi="Arial" w:cs="Arial"/>
                <w:sz w:val="20"/>
                <w:szCs w:val="20"/>
              </w:rPr>
              <w:t>Св</w:t>
            </w:r>
            <w:proofErr w:type="gramEnd"/>
            <w:r>
              <w:rPr>
                <w:rFonts w:ascii="Arial" w:hAnsi="Arial" w:cs="Arial"/>
                <w:sz w:val="20"/>
                <w:szCs w:val="20"/>
              </w:rPr>
              <w:t xml:space="preserve">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Со</w:t>
            </w:r>
            <w:proofErr w:type="gramEnd"/>
            <w:r>
              <w:rPr>
                <w:rFonts w:ascii="Arial" w:hAnsi="Arial" w:cs="Arial"/>
                <w:sz w:val="20"/>
                <w:szCs w:val="20"/>
              </w:rPr>
              <w:t xml:space="preserve"> - сумма освоенных бюджетных средств на реализацию отдельного государственного полномочия;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Св</w:t>
            </w:r>
            <w:proofErr w:type="gramEnd"/>
            <w:r>
              <w:rPr>
                <w:rFonts w:ascii="Arial" w:hAnsi="Arial" w:cs="Arial"/>
                <w:sz w:val="20"/>
                <w:szCs w:val="20"/>
              </w:rPr>
              <w:t xml:space="preserve"> - сумма выделенных средств из областного бюджета на реализацию отдельного государственного полномочия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родителей (законных представителей), своевременно получивших компенсацию, от общей численности родителей (законных представителей), имеющих право на получение компенсации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 = Рп / Ри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Рп - численность родителей (законных представителей), своевременно получивших компенсацию;</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Ри - общая численность родителей (законных представителей), имеющих право на получение компенсации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Предоставление на бесплатной основе питания лицам, обучающимся в образовательных организациях, расположенных на территории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обучающихся в образовательных организациях, получающих бесплатное питание в соответствии с региональным законодательством, в общей </w:t>
            </w:r>
            <w:proofErr w:type="gramStart"/>
            <w:r>
              <w:rPr>
                <w:rFonts w:ascii="Arial" w:hAnsi="Arial" w:cs="Arial"/>
                <w:sz w:val="20"/>
                <w:szCs w:val="20"/>
              </w:rPr>
              <w:t>численности</w:t>
            </w:r>
            <w:proofErr w:type="gramEnd"/>
            <w:r>
              <w:rPr>
                <w:rFonts w:ascii="Arial" w:hAnsi="Arial" w:cs="Arial"/>
                <w:sz w:val="20"/>
                <w:szCs w:val="20"/>
              </w:rPr>
              <w:t xml:space="preserve"> обучающихся в образовательных организациях, имеющих право на получение бесплатного питания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Дбп = Кбп / Кипбп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Дбп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Кбп - численность обучающихся образовательных организаций, получающих бесплатное питание в соответствии с региональным законодательством;</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Кипбп - численность обучающихся образовательных организаций, имеющих право на получение бесплатного питания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Предоставление на бесплатной основе обучающимся 1-4 классов образовательных организаций 0,2 литра молока или иного молочного продукта в течение учебного года в определенные образовательной организацией часы с учетом режима учебных занятий</w:t>
            </w:r>
            <w:proofErr w:type="gramEnd"/>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обучающихся 1 - 4 классов образовательных организаций, получающих 0,2 литра молока или иного молочного продукта, в общей численности обучающихся 1 - 4 классов образовательных организаций</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Дпм = Кпм / Око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Дпм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Кпм - численность обучающихся 1-4 классов образовательных организаций, получающих 0,2 литра молока или иного молочного продукта;</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Око - численность обучающихся 1-4 классов образовательных организаций</w:t>
            </w:r>
          </w:p>
        </w:tc>
      </w:tr>
      <w:tr w:rsidR="001B40A4">
        <w:tc>
          <w:tcPr>
            <w:tcW w:w="528" w:type="dxa"/>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w:t>
            </w:r>
          </w:p>
        </w:tc>
        <w:tc>
          <w:tcPr>
            <w:tcW w:w="8531" w:type="dxa"/>
            <w:gridSpan w:val="4"/>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Финансовое обеспечение получения дошкольного образования в частных дошкольных </w:t>
            </w:r>
            <w:r>
              <w:rPr>
                <w:rFonts w:ascii="Arial" w:hAnsi="Arial" w:cs="Arial"/>
                <w:sz w:val="20"/>
                <w:szCs w:val="20"/>
              </w:rPr>
              <w:lastRenderedPageBreak/>
              <w:t>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введен</w:t>
            </w:r>
            <w:proofErr w:type="gramEnd"/>
            <w:r>
              <w:rPr>
                <w:rFonts w:ascii="Arial" w:hAnsi="Arial" w:cs="Arial"/>
                <w:sz w:val="20"/>
                <w:szCs w:val="20"/>
              </w:rPr>
              <w:t xml:space="preserve"> </w:t>
            </w:r>
            <w:hyperlink r:id="rId4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26.01.2022 N 46)</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освоенных бюджетных средств на реализацию отдельного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 = Со / </w:t>
            </w:r>
            <w:proofErr w:type="gramStart"/>
            <w:r>
              <w:rPr>
                <w:rFonts w:ascii="Arial" w:hAnsi="Arial" w:cs="Arial"/>
                <w:sz w:val="20"/>
                <w:szCs w:val="20"/>
              </w:rPr>
              <w:t>Св</w:t>
            </w:r>
            <w:proofErr w:type="gramEnd"/>
            <w:r>
              <w:rPr>
                <w:rFonts w:ascii="Arial" w:hAnsi="Arial" w:cs="Arial"/>
                <w:sz w:val="20"/>
                <w:szCs w:val="20"/>
              </w:rPr>
              <w:t xml:space="preserve">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Со</w:t>
            </w:r>
            <w:proofErr w:type="gramEnd"/>
            <w:r>
              <w:rPr>
                <w:rFonts w:ascii="Arial" w:hAnsi="Arial" w:cs="Arial"/>
                <w:sz w:val="20"/>
                <w:szCs w:val="20"/>
              </w:rPr>
              <w:t xml:space="preserve"> - сумма освоенных бюджетных средств на реализацию отдельного государственного полномочия;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Св</w:t>
            </w:r>
            <w:proofErr w:type="gramEnd"/>
            <w:r>
              <w:rPr>
                <w:rFonts w:ascii="Arial" w:hAnsi="Arial" w:cs="Arial"/>
                <w:sz w:val="20"/>
                <w:szCs w:val="20"/>
              </w:rPr>
              <w:t xml:space="preserve"> - сумма выделенных средств из областного бюджета на реализацию отдельного государственного полномочия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Доля индивидуальных предпринимателей и частных дошкольных образовательных организаций, а также образовательных организаций дошкольного, начального общего, основного общего, среднего общего образования, осуществляющих образовательную деятельность по имеющим государственную аккредитацию основным общеобразовательным программам, своевременно получивших возмещение финансовых затрат, связанных с получением дошкольного, начального общего, основного общего, среднего общего образования</w:t>
            </w:r>
            <w:proofErr w:type="gramEnd"/>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 = Рп / Ри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Рп - численность индивидуальных предпринимателей и частных дошкольных образовательных организаций, а также образовательных организаций дошкольного, начального общего, основного общего, среднего общего образования, осуществляющих образовательную деятельность по имеющим государственную аккредитацию основным общеобразовательным программам, своевременно получивших возмещение финансовых затрат, связанных с получением дошкольного, начального общего, основного общего, среднего общего образования;</w:t>
            </w:r>
            <w:proofErr w:type="gramEnd"/>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Ри - численность индивидуальных предпринимателей и частных дошкольных образовательных организаций, а также образовательных организаций дошкольного, начального общего, основного общего, среднего общего образования, осуществляющих образовательную деятельность по имеющим государственную аккредитацию основным общеобразовательным программам, подавших заявки на получение возмещения </w:t>
            </w:r>
            <w:r>
              <w:rPr>
                <w:rFonts w:ascii="Arial" w:hAnsi="Arial" w:cs="Arial"/>
                <w:sz w:val="20"/>
                <w:szCs w:val="20"/>
              </w:rPr>
              <w:lastRenderedPageBreak/>
              <w:t>финансовых затрат, связанных с получением дошкольного, начального общего, основного общего, среднего общего образования</w:t>
            </w:r>
            <w:proofErr w:type="gramEnd"/>
          </w:p>
        </w:tc>
      </w:tr>
      <w:tr w:rsidR="001B40A4">
        <w:tc>
          <w:tcPr>
            <w:tcW w:w="9059" w:type="dxa"/>
            <w:gridSpan w:val="5"/>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lastRenderedPageBreak/>
              <w:t>X. В сфере агропромышленного и рыбохозяйственного комплекса</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Организация и осуществление деятельности по поддержке сельскохозяйственного производства</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обоснованных жалоб на действия (бездействие) должностных лиц органов местного самоуправления, осуществляющих выполнение отдельных переданных государственных полномочий по поддержке сельскохозяйственного производства, поступивших в комитет по агропромышленному и рыбохозяйственному комплексу Ленинградской области, от общего количества получателей субсидий, направленных на поддержку сельскохозяйственного производства</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Р = Кж</w:t>
            </w:r>
            <w:proofErr w:type="gramStart"/>
            <w:r>
              <w:rPr>
                <w:rFonts w:ascii="Arial" w:hAnsi="Arial" w:cs="Arial"/>
                <w:sz w:val="20"/>
                <w:szCs w:val="20"/>
              </w:rPr>
              <w:t xml:space="preserve"> / К</w:t>
            </w:r>
            <w:proofErr w:type="gramEnd"/>
            <w:r>
              <w:rPr>
                <w:rFonts w:ascii="Arial" w:hAnsi="Arial" w:cs="Arial"/>
                <w:sz w:val="20"/>
                <w:szCs w:val="20"/>
              </w:rPr>
              <w:t>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Кж - количество жалоб на действия (бездействие) должностных лиц органов местного самоуправления Ленинградской области, осуществляющих выполнение отдельных переданных государственных полномочий по поддержке сельскохозяйственного производства, поступивших в комитет по агропромышленному и рыбохозяйственному комплексу Ленинградской области, которые признаны обоснованными;</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Ко</w:t>
            </w:r>
            <w:proofErr w:type="gramEnd"/>
            <w:r>
              <w:rPr>
                <w:rFonts w:ascii="Arial" w:hAnsi="Arial" w:cs="Arial"/>
                <w:sz w:val="20"/>
                <w:szCs w:val="20"/>
              </w:rPr>
              <w:t xml:space="preserve"> - общее количество получателей субсидий, направленных на поддержку сельскохозяйственного производства</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Предоставление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освоенных бюджетных средств на реализацию отдельного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 = О / </w:t>
            </w:r>
            <w:proofErr w:type="gramStart"/>
            <w:r>
              <w:rPr>
                <w:rFonts w:ascii="Arial" w:hAnsi="Arial" w:cs="Arial"/>
                <w:sz w:val="20"/>
                <w:szCs w:val="20"/>
              </w:rPr>
              <w:t>П</w:t>
            </w:r>
            <w:proofErr w:type="gramEnd"/>
            <w:r>
              <w:rPr>
                <w:rFonts w:ascii="Arial" w:hAnsi="Arial" w:cs="Arial"/>
                <w:sz w:val="20"/>
                <w:szCs w:val="20"/>
              </w:rPr>
              <w:t xml:space="preserve">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О - сумма освоенных бюджетных средств на реализацию отдельного государственного полномочия;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w:t>
            </w:r>
            <w:proofErr w:type="gramEnd"/>
            <w:r>
              <w:rPr>
                <w:rFonts w:ascii="Arial" w:hAnsi="Arial" w:cs="Arial"/>
                <w:sz w:val="20"/>
                <w:szCs w:val="20"/>
              </w:rPr>
              <w:t xml:space="preserve"> - сумма выделенных бюджетных средств из областного бюджета на реализацию отдельного государственного полномочия</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Осуществление мониторинга реализации получателями субсидий (грантов) мероприятий по поддержке начинающих фермеров и развитию семейных животноводческих ферм</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Доля крестьянских (фермерских) хозяйств (далее - </w:t>
            </w:r>
            <w:proofErr w:type="gramStart"/>
            <w:r>
              <w:rPr>
                <w:rFonts w:ascii="Arial" w:hAnsi="Arial" w:cs="Arial"/>
                <w:sz w:val="20"/>
                <w:szCs w:val="20"/>
              </w:rPr>
              <w:t>К(</w:t>
            </w:r>
            <w:proofErr w:type="gramEnd"/>
            <w:r>
              <w:rPr>
                <w:rFonts w:ascii="Arial" w:hAnsi="Arial" w:cs="Arial"/>
                <w:sz w:val="20"/>
                <w:szCs w:val="20"/>
              </w:rPr>
              <w:t xml:space="preserve">Ф)Х) - получателей субсидий </w:t>
            </w:r>
            <w:r>
              <w:rPr>
                <w:rFonts w:ascii="Arial" w:hAnsi="Arial" w:cs="Arial"/>
                <w:sz w:val="20"/>
                <w:szCs w:val="20"/>
              </w:rPr>
              <w:lastRenderedPageBreak/>
              <w:t>(грантов) по поддержке начинающих фермеров и развитию семейных животноводческих ферм, осуществляющих хозяйственную деятельность на конец отчетного периода, от общего количества К(Ф)Х - получателей субсидий (грантов) по поддержке начинающих фермеров и развитию семейных животноводческих ферм в отчетном периоде</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Н = С / В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Н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 - количество </w:t>
            </w:r>
            <w:proofErr w:type="gramStart"/>
            <w:r>
              <w:rPr>
                <w:rFonts w:ascii="Arial" w:hAnsi="Arial" w:cs="Arial"/>
                <w:sz w:val="20"/>
                <w:szCs w:val="20"/>
              </w:rPr>
              <w:t>К(</w:t>
            </w:r>
            <w:proofErr w:type="gramEnd"/>
            <w:r>
              <w:rPr>
                <w:rFonts w:ascii="Arial" w:hAnsi="Arial" w:cs="Arial"/>
                <w:sz w:val="20"/>
                <w:szCs w:val="20"/>
              </w:rPr>
              <w:t xml:space="preserve">Ф)Х - </w:t>
            </w:r>
            <w:r>
              <w:rPr>
                <w:rFonts w:ascii="Arial" w:hAnsi="Arial" w:cs="Arial"/>
                <w:sz w:val="20"/>
                <w:szCs w:val="20"/>
              </w:rPr>
              <w:lastRenderedPageBreak/>
              <w:t>получателей субсидий (грантов), осуществляющих хозяйственную деятельность, на конец отчетного периода;</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 - количество </w:t>
            </w:r>
            <w:proofErr w:type="gramStart"/>
            <w:r>
              <w:rPr>
                <w:rFonts w:ascii="Arial" w:hAnsi="Arial" w:cs="Arial"/>
                <w:sz w:val="20"/>
                <w:szCs w:val="20"/>
              </w:rPr>
              <w:t>К(</w:t>
            </w:r>
            <w:proofErr w:type="gramEnd"/>
            <w:r>
              <w:rPr>
                <w:rFonts w:ascii="Arial" w:hAnsi="Arial" w:cs="Arial"/>
                <w:sz w:val="20"/>
                <w:szCs w:val="20"/>
              </w:rPr>
              <w:t>Ф)Х - получателей субсидий (грантов) по поддержке начинающих фермеров и развитию семейных животноводческих ферм в отчетном периоде</w:t>
            </w:r>
          </w:p>
        </w:tc>
      </w:tr>
      <w:tr w:rsidR="001B40A4">
        <w:tc>
          <w:tcPr>
            <w:tcW w:w="9059" w:type="dxa"/>
            <w:gridSpan w:val="5"/>
            <w:tcBorders>
              <w:top w:val="single" w:sz="4" w:space="0" w:color="auto"/>
              <w:left w:val="single" w:sz="4" w:space="0" w:color="auto"/>
              <w:right w:val="single" w:sz="4" w:space="0" w:color="auto"/>
            </w:tcBorders>
          </w:tcPr>
          <w:p w:rsidR="001B40A4" w:rsidRDefault="001B40A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lastRenderedPageBreak/>
              <w:t>XI. В сфере торговой деятельности</w:t>
            </w:r>
          </w:p>
        </w:tc>
      </w:tr>
      <w:tr w:rsidR="001B40A4">
        <w:tc>
          <w:tcPr>
            <w:tcW w:w="9059" w:type="dxa"/>
            <w:gridSpan w:val="5"/>
            <w:tcBorders>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w:t>
            </w:r>
            <w:proofErr w:type="gramEnd"/>
            <w:r>
              <w:rPr>
                <w:rFonts w:ascii="Arial" w:hAnsi="Arial" w:cs="Arial"/>
                <w:sz w:val="20"/>
                <w:szCs w:val="20"/>
              </w:rPr>
              <w:t xml:space="preserve"> </w:t>
            </w:r>
            <w:hyperlink r:id="rId4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13.08.2024 N 551)</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8531" w:type="dxa"/>
            <w:gridSpan w:val="4"/>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Проведение информационно-аналитического наблюдения за осуществлением торговой деятельности на территории Ленинградской области</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объектов потребительского рынка, информация о которых актуализирована в отчетном периоде, от общего количества объектов потребительского рынка, содержащихся в информационно-аналитической системе "Мониторинг социально-экономического развития муниципальных образований Ленинградской области"</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А / О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Р</w:t>
            </w:r>
            <w:proofErr w:type="gramEnd"/>
            <w:r>
              <w:rPr>
                <w:rFonts w:ascii="Arial" w:hAnsi="Arial" w:cs="Arial"/>
                <w:sz w:val="20"/>
                <w:szCs w:val="20"/>
              </w:rPr>
              <w:t xml:space="preserve"> - значение показателя;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А - количество объектов потребительского рынка, информация о которых актуализирована в отчетном периоде;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О - количество объектов потребительского рынка, содержащихся в информационно-аналитической системе</w:t>
            </w:r>
          </w:p>
        </w:tc>
      </w:tr>
      <w:tr w:rsidR="001B40A4">
        <w:tc>
          <w:tcPr>
            <w:tcW w:w="52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891"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Доля освоенных бюджетных средств на реализацию отдельного переданного государственного полномочия от общей суммы выделенных средств из областного бюджета на реализацию отдельного государственного полномочия</w:t>
            </w:r>
          </w:p>
        </w:tc>
        <w:tc>
          <w:tcPr>
            <w:tcW w:w="1334"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процентов</w:t>
            </w:r>
          </w:p>
        </w:tc>
        <w:tc>
          <w:tcPr>
            <w:tcW w:w="101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32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О</w:t>
            </w:r>
            <w:proofErr w:type="gramStart"/>
            <w:r>
              <w:rPr>
                <w:rFonts w:ascii="Arial" w:hAnsi="Arial" w:cs="Arial"/>
                <w:sz w:val="20"/>
                <w:szCs w:val="20"/>
              </w:rPr>
              <w:t xml:space="preserve"> = Д</w:t>
            </w:r>
            <w:proofErr w:type="gramEnd"/>
            <w:r>
              <w:rPr>
                <w:rFonts w:ascii="Arial" w:hAnsi="Arial" w:cs="Arial"/>
                <w:sz w:val="20"/>
                <w:szCs w:val="20"/>
              </w:rPr>
              <w:t>о / Дв x 100,</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где:</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О - значение показателя;</w:t>
            </w:r>
          </w:p>
          <w:p w:rsidR="001B40A4" w:rsidRDefault="001B40A4">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До</w:t>
            </w:r>
            <w:proofErr w:type="gramEnd"/>
            <w:r>
              <w:rPr>
                <w:rFonts w:ascii="Arial" w:hAnsi="Arial" w:cs="Arial"/>
                <w:sz w:val="20"/>
                <w:szCs w:val="20"/>
              </w:rPr>
              <w:t xml:space="preserve"> - </w:t>
            </w:r>
            <w:proofErr w:type="gramStart"/>
            <w:r>
              <w:rPr>
                <w:rFonts w:ascii="Arial" w:hAnsi="Arial" w:cs="Arial"/>
                <w:sz w:val="20"/>
                <w:szCs w:val="20"/>
              </w:rPr>
              <w:t>сумма</w:t>
            </w:r>
            <w:proofErr w:type="gramEnd"/>
            <w:r>
              <w:rPr>
                <w:rFonts w:ascii="Arial" w:hAnsi="Arial" w:cs="Arial"/>
                <w:sz w:val="20"/>
                <w:szCs w:val="20"/>
              </w:rPr>
              <w:t xml:space="preserve"> освоенных бюджетных средств на реализацию отдельного государственного полномочия;</w:t>
            </w:r>
          </w:p>
          <w:p w:rsidR="001B40A4" w:rsidRDefault="001B40A4">
            <w:pPr>
              <w:autoSpaceDE w:val="0"/>
              <w:autoSpaceDN w:val="0"/>
              <w:adjustRightInd w:val="0"/>
              <w:spacing w:after="0" w:line="240" w:lineRule="auto"/>
              <w:rPr>
                <w:rFonts w:ascii="Arial" w:hAnsi="Arial" w:cs="Arial"/>
                <w:sz w:val="20"/>
                <w:szCs w:val="20"/>
              </w:rPr>
            </w:pPr>
            <w:r>
              <w:rPr>
                <w:rFonts w:ascii="Arial" w:hAnsi="Arial" w:cs="Arial"/>
                <w:sz w:val="20"/>
                <w:szCs w:val="20"/>
              </w:rPr>
              <w:t>Дв - общая сумма выделенных средств из областного бюджета на реализацию отдельного государственного полномочия</w:t>
            </w:r>
          </w:p>
        </w:tc>
      </w:tr>
    </w:tbl>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04.12.2019 N 571</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2)</w:t>
      </w: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3" w:name="Par596"/>
      <w:bookmarkEnd w:id="3"/>
      <w:r>
        <w:rPr>
          <w:rFonts w:ascii="Arial" w:eastAsiaTheme="minorHAnsi" w:hAnsi="Arial" w:cs="Arial"/>
          <w:color w:val="auto"/>
          <w:sz w:val="20"/>
          <w:szCs w:val="20"/>
        </w:rPr>
        <w:t>ПОЛОЖЕНИЕ</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О ПОРЯДКЕ ОЦЕНКИ ЭФФЕКТИВНОСТИ ВЫПОЛНЕНИЯ ОРГАНАМИ МЕСТНОГО</w:t>
      </w:r>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САМОУПРАВЛЕНИЯ МУНИЦИПАЛЬНЫХ ОБРАЗОВАНИЙ </w:t>
      </w:r>
      <w:proofErr w:type="gramStart"/>
      <w:r>
        <w:rPr>
          <w:rFonts w:ascii="Arial" w:eastAsiaTheme="minorHAnsi" w:hAnsi="Arial" w:cs="Arial"/>
          <w:color w:val="auto"/>
          <w:sz w:val="20"/>
          <w:szCs w:val="20"/>
        </w:rPr>
        <w:t>ЛЕНИНГРАДСКОЙ</w:t>
      </w:r>
      <w:proofErr w:type="gramEnd"/>
    </w:p>
    <w:p w:rsidR="001B40A4" w:rsidRDefault="001B40A4" w:rsidP="001B40A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ОБЛАСТИ ОТДЕЛЬНЫХ ПЕРЕДАННЫХ ГОСУДАРСТВЕННЫХ ПОЛНОМОЧИЙ</w:t>
      </w:r>
    </w:p>
    <w:p w:rsidR="001B40A4" w:rsidRDefault="001B40A4" w:rsidP="001B40A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B40A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B40A4" w:rsidRDefault="001B40A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B40A4" w:rsidRDefault="001B40A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B40A4" w:rsidRDefault="001B40A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B40A4" w:rsidRDefault="001B40A4">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Ленинградской области</w:t>
            </w:r>
            <w:proofErr w:type="gramEnd"/>
          </w:p>
          <w:p w:rsidR="001B40A4" w:rsidRDefault="001B40A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10.10.2022 </w:t>
            </w:r>
            <w:hyperlink r:id="rId48" w:history="1">
              <w:r>
                <w:rPr>
                  <w:rFonts w:ascii="Arial" w:hAnsi="Arial" w:cs="Arial"/>
                  <w:color w:val="0000FF"/>
                  <w:sz w:val="20"/>
                  <w:szCs w:val="20"/>
                </w:rPr>
                <w:t>N 721</w:t>
              </w:r>
            </w:hyperlink>
            <w:r>
              <w:rPr>
                <w:rFonts w:ascii="Arial" w:hAnsi="Arial" w:cs="Arial"/>
                <w:color w:val="392C69"/>
                <w:sz w:val="20"/>
                <w:szCs w:val="20"/>
              </w:rPr>
              <w:t xml:space="preserve">, от 13.08.2024 </w:t>
            </w:r>
            <w:hyperlink r:id="rId49" w:history="1">
              <w:r>
                <w:rPr>
                  <w:rFonts w:ascii="Arial" w:hAnsi="Arial" w:cs="Arial"/>
                  <w:color w:val="0000FF"/>
                  <w:sz w:val="20"/>
                  <w:szCs w:val="20"/>
                </w:rPr>
                <w:t>N 551</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B40A4" w:rsidRDefault="001B40A4">
            <w:pPr>
              <w:autoSpaceDE w:val="0"/>
              <w:autoSpaceDN w:val="0"/>
              <w:adjustRightInd w:val="0"/>
              <w:spacing w:after="0" w:line="240" w:lineRule="auto"/>
              <w:jc w:val="center"/>
              <w:rPr>
                <w:rFonts w:ascii="Arial" w:hAnsi="Arial" w:cs="Arial"/>
                <w:color w:val="392C69"/>
                <w:sz w:val="20"/>
                <w:szCs w:val="20"/>
              </w:rPr>
            </w:pPr>
          </w:p>
        </w:tc>
      </w:tr>
    </w:tbl>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Оценка эффективности выполнения органами местного самоуправления муниципальных образований Ленинградской области отдельных переданных государственных полномочий (далее - оценка деятельности) проводится в целях обобщения и систематизации информации о выполнении органами местного самоуправления муниципальных образований Ленинградской области (далее - органы местного самоуправления) отдельных переданных государственных полномочий (далее - переданные полномочия), представляемой Губернатору Ленинградской области, а также определения сфер правового регулирования переданных полномочий, требующих приоритетного внимания по</w:t>
      </w:r>
      <w:proofErr w:type="gramEnd"/>
      <w:r>
        <w:rPr>
          <w:rFonts w:ascii="Arial" w:hAnsi="Arial" w:cs="Arial"/>
          <w:sz w:val="20"/>
          <w:szCs w:val="20"/>
        </w:rPr>
        <w:t xml:space="preserve"> итогам отчетного периода.</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Оценка деятельности осуществляется на основе </w:t>
      </w:r>
      <w:hyperlink w:anchor="Par46" w:history="1">
        <w:r>
          <w:rPr>
            <w:rFonts w:ascii="Arial" w:hAnsi="Arial" w:cs="Arial"/>
            <w:color w:val="0000FF"/>
            <w:sz w:val="20"/>
            <w:szCs w:val="20"/>
          </w:rPr>
          <w:t>показателей</w:t>
        </w:r>
      </w:hyperlink>
      <w:r>
        <w:rPr>
          <w:rFonts w:ascii="Arial" w:hAnsi="Arial" w:cs="Arial"/>
          <w:sz w:val="20"/>
          <w:szCs w:val="20"/>
        </w:rPr>
        <w:t xml:space="preserve"> эффективности исполнения органами местного самоуправления переданных полномочий, установленных приложением 1 к настоящему постановлению.</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проведении оценки деятельности используется балльная система оценки. В зависимости от процентного соотношения достижения органами местного самоуправления каждого из целевых значений </w:t>
      </w:r>
      <w:hyperlink w:anchor="Par46" w:history="1">
        <w:r>
          <w:rPr>
            <w:rFonts w:ascii="Arial" w:hAnsi="Arial" w:cs="Arial"/>
            <w:color w:val="0000FF"/>
            <w:sz w:val="20"/>
            <w:szCs w:val="20"/>
          </w:rPr>
          <w:t>показателей</w:t>
        </w:r>
      </w:hyperlink>
      <w:r>
        <w:rPr>
          <w:rFonts w:ascii="Arial" w:hAnsi="Arial" w:cs="Arial"/>
          <w:sz w:val="20"/>
          <w:szCs w:val="20"/>
        </w:rPr>
        <w:t>, установленных приложением 1 к настоящему постановлению, органам местного самоуправления присваиваются следующие баллы:</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достижении от 0 до 50 процентов целевого значения показателя - 0 баллов;</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достижении от 50 до 75 процентов целевого значения показателя - 0,5 балла;</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достижении от 75 до 99 процентов целевого значения показателя - 0,75 балла;</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достижение от 99 и выше процентов от целевого значения показателя - 1 балл.</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каждому из целевых показателей, имеющих значение "да/нет", в случае достижения органами местного самоуправления значения целевого показателя "да" присваивается 1 балл, в случае достижения целевого показателя "нет" присваивается 0 баллов.</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недостижения органами местного </w:t>
      </w:r>
      <w:proofErr w:type="gramStart"/>
      <w:r>
        <w:rPr>
          <w:rFonts w:ascii="Arial" w:hAnsi="Arial" w:cs="Arial"/>
          <w:sz w:val="20"/>
          <w:szCs w:val="20"/>
        </w:rPr>
        <w:t>самоуправления показателей эффективности исполнения переданных полномочий</w:t>
      </w:r>
      <w:proofErr w:type="gramEnd"/>
      <w:r>
        <w:rPr>
          <w:rFonts w:ascii="Arial" w:hAnsi="Arial" w:cs="Arial"/>
          <w:sz w:val="20"/>
          <w:szCs w:val="20"/>
        </w:rPr>
        <w:t xml:space="preserve"> им присваивается 1 балл по следующим причинам:</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отсутствие заявок граждан (организаций), поступивших в органы местного самоуправления в целях выполнения ими переданных полномочий;</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отсутствие у органа местного самоуправления муниципального района (муниципального округа, городского округа) оцениваемых переданных полномочий;</w:t>
      </w:r>
    </w:p>
    <w:p w:rsidR="001B40A4" w:rsidRDefault="001B40A4" w:rsidP="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13.08.2024 N 551)</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экономия бюджетных средств, предоставленных из бюджета Ленинградской области для реализации переданных полномочий, при условии достижения целевых значений показателей по исполнению переданных полномочий;</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экономия бюджетных средств, предоставленных из бюджета Ленинградской области для реализации переданных полномочий, в связи с отчислением обучающихся из образовательных учреждений </w:t>
      </w:r>
      <w:proofErr w:type="gramStart"/>
      <w:r>
        <w:rPr>
          <w:rFonts w:ascii="Arial" w:hAnsi="Arial" w:cs="Arial"/>
          <w:sz w:val="20"/>
          <w:szCs w:val="20"/>
        </w:rPr>
        <w:t>и(</w:t>
      </w:r>
      <w:proofErr w:type="gramEnd"/>
      <w:r>
        <w:rPr>
          <w:rFonts w:ascii="Arial" w:hAnsi="Arial" w:cs="Arial"/>
          <w:sz w:val="20"/>
          <w:szCs w:val="20"/>
        </w:rPr>
        <w:t>или) пропуском посещения занятий в образовательных организациях по уважительным причинам в течение учебного года;</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признание </w:t>
      </w:r>
      <w:proofErr w:type="gramStart"/>
      <w:r>
        <w:rPr>
          <w:rFonts w:ascii="Arial" w:hAnsi="Arial" w:cs="Arial"/>
          <w:sz w:val="20"/>
          <w:szCs w:val="20"/>
        </w:rPr>
        <w:t>несостоявшимися</w:t>
      </w:r>
      <w:proofErr w:type="gramEnd"/>
      <w:r>
        <w:rPr>
          <w:rFonts w:ascii="Arial" w:hAnsi="Arial" w:cs="Arial"/>
          <w:sz w:val="20"/>
          <w:szCs w:val="20"/>
        </w:rPr>
        <w:t xml:space="preserve"> конкурсных процедур, направленных на реализацию переданных полномочий, финансируемых за счет средств бюджета Ленинградской области, в связи с фактическим увеличением стоимости объекта закупки;</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смерть гражданина, в отношении которого принято решение о предоставлении средств бюджета Ленинградской области для реализации переданных полномочий;</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отказ гражданина, в отношении которого принято решение о предоставлении средств бюджета Ленинградской области для реализации переданных полномочий, от получения средств бюджета Ленинградской области.</w:t>
      </w:r>
    </w:p>
    <w:p w:rsidR="001B40A4" w:rsidRDefault="001B40A4" w:rsidP="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10.10.2022 N 721)</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 результатам балльной оценки исполнения органами местного самоуправления переданных полномочий составляются сводные рейтинги, в которых место органов местного самоуправления определяется суммой набранных ими баллов.</w:t>
      </w:r>
    </w:p>
    <w:p w:rsidR="001B40A4" w:rsidRDefault="001B40A4" w:rsidP="001B40A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Рейтинги исполнения органами местного самоуправления переданных полномочий составляются отдельно для муниципальных районов (городского округа, муниципального округа) и поселений Ленинградской области.</w:t>
      </w:r>
    </w:p>
    <w:p w:rsidR="001B40A4" w:rsidRDefault="001B40A4" w:rsidP="001B40A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13.08.2024 N 551)</w:t>
      </w: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04.12.2019 N 571</w:t>
      </w:r>
    </w:p>
    <w:p w:rsidR="001B40A4" w:rsidRDefault="001B40A4" w:rsidP="001B40A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 3)</w:t>
      </w:r>
    </w:p>
    <w:p w:rsidR="001B40A4" w:rsidRDefault="001B40A4" w:rsidP="001B40A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B40A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B40A4" w:rsidRDefault="001B40A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B40A4" w:rsidRDefault="001B40A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B40A4" w:rsidRDefault="001B40A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B40A4" w:rsidRDefault="001B40A4">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w:t>
            </w:r>
            <w:hyperlink r:id="rId53"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roofErr w:type="gramEnd"/>
          </w:p>
          <w:p w:rsidR="001B40A4" w:rsidRDefault="001B40A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13.08.2024 N 551)</w:t>
            </w:r>
          </w:p>
        </w:tc>
        <w:tc>
          <w:tcPr>
            <w:tcW w:w="113" w:type="dxa"/>
            <w:shd w:val="clear" w:color="auto" w:fill="F4F3F8"/>
            <w:tcMar>
              <w:top w:w="0" w:type="dxa"/>
              <w:left w:w="0" w:type="dxa"/>
              <w:bottom w:w="0" w:type="dxa"/>
              <w:right w:w="0" w:type="dxa"/>
            </w:tcMar>
          </w:tcPr>
          <w:p w:rsidR="001B40A4" w:rsidRDefault="001B40A4">
            <w:pPr>
              <w:autoSpaceDE w:val="0"/>
              <w:autoSpaceDN w:val="0"/>
              <w:adjustRightInd w:val="0"/>
              <w:spacing w:after="0" w:line="240" w:lineRule="auto"/>
              <w:jc w:val="center"/>
              <w:rPr>
                <w:rFonts w:ascii="Arial" w:hAnsi="Arial" w:cs="Arial"/>
                <w:color w:val="392C69"/>
                <w:sz w:val="20"/>
                <w:szCs w:val="20"/>
              </w:rPr>
            </w:pPr>
          </w:p>
        </w:tc>
      </w:tr>
    </w:tbl>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 w:name="Par641"/>
      <w:bookmarkEnd w:id="4"/>
      <w:r>
        <w:rPr>
          <w:rFonts w:ascii="Courier New" w:eastAsiaTheme="minorHAnsi" w:hAnsi="Courier New" w:cs="Courier New"/>
          <w:b w:val="0"/>
          <w:bCs w:val="0"/>
          <w:color w:val="auto"/>
          <w:sz w:val="20"/>
          <w:szCs w:val="20"/>
        </w:rPr>
        <w:t xml:space="preserve">                                ИНФОРМАЦИЯ</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достигнутых значениях показателей эффективности выполнения</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органами местного самоуправления муниципальных образований</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Ленинградской области </w:t>
      </w:r>
      <w:proofErr w:type="gramStart"/>
      <w:r>
        <w:rPr>
          <w:rFonts w:ascii="Courier New" w:eastAsiaTheme="minorHAnsi" w:hAnsi="Courier New" w:cs="Courier New"/>
          <w:b w:val="0"/>
          <w:bCs w:val="0"/>
          <w:color w:val="auto"/>
          <w:sz w:val="20"/>
          <w:szCs w:val="20"/>
        </w:rPr>
        <w:t>отдельных</w:t>
      </w:r>
      <w:proofErr w:type="gramEnd"/>
      <w:r>
        <w:rPr>
          <w:rFonts w:ascii="Courier New" w:eastAsiaTheme="minorHAnsi" w:hAnsi="Courier New" w:cs="Courier New"/>
          <w:b w:val="0"/>
          <w:bCs w:val="0"/>
          <w:color w:val="auto"/>
          <w:sz w:val="20"/>
          <w:szCs w:val="20"/>
        </w:rPr>
        <w:t xml:space="preserve"> переданных государственных</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полномочий в _______ году</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Сфера  правового   регулирования   </w:t>
      </w:r>
      <w:proofErr w:type="gramStart"/>
      <w:r>
        <w:rPr>
          <w:rFonts w:ascii="Courier New" w:eastAsiaTheme="minorHAnsi" w:hAnsi="Courier New" w:cs="Courier New"/>
          <w:b w:val="0"/>
          <w:bCs w:val="0"/>
          <w:color w:val="auto"/>
          <w:sz w:val="20"/>
          <w:szCs w:val="20"/>
        </w:rPr>
        <w:t>отдельных</w:t>
      </w:r>
      <w:proofErr w:type="gramEnd"/>
      <w:r>
        <w:rPr>
          <w:rFonts w:ascii="Courier New" w:eastAsiaTheme="minorHAnsi" w:hAnsi="Courier New" w:cs="Courier New"/>
          <w:b w:val="0"/>
          <w:bCs w:val="0"/>
          <w:color w:val="auto"/>
          <w:sz w:val="20"/>
          <w:szCs w:val="20"/>
        </w:rPr>
        <w:t xml:space="preserve">   переданных   государственных</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полномочий (с указанием областного  закона  о  наделении  органов  местного</w:t>
      </w:r>
      <w:proofErr w:type="gramEnd"/>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самоуправления     Ленинградской     области     </w:t>
      </w:r>
      <w:proofErr w:type="gramStart"/>
      <w:r>
        <w:rPr>
          <w:rFonts w:ascii="Courier New" w:eastAsiaTheme="minorHAnsi" w:hAnsi="Courier New" w:cs="Courier New"/>
          <w:b w:val="0"/>
          <w:bCs w:val="0"/>
          <w:color w:val="auto"/>
          <w:sz w:val="20"/>
          <w:szCs w:val="20"/>
        </w:rPr>
        <w:t>отдельными</w:t>
      </w:r>
      <w:proofErr w:type="gramEnd"/>
      <w:r>
        <w:rPr>
          <w:rFonts w:ascii="Courier New" w:eastAsiaTheme="minorHAnsi" w:hAnsi="Courier New" w:cs="Courier New"/>
          <w:b w:val="0"/>
          <w:bCs w:val="0"/>
          <w:color w:val="auto"/>
          <w:sz w:val="20"/>
          <w:szCs w:val="20"/>
        </w:rPr>
        <w:t xml:space="preserve">     переданными</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государственными полномочиями):</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Отдельное переданное государственное полномочие:</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Показатель: _______________________________________________________________</w:t>
      </w:r>
    </w:p>
    <w:p w:rsidR="001B40A4" w:rsidRDefault="001B40A4" w:rsidP="001B40A4">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1888"/>
        <w:gridCol w:w="1216"/>
        <w:gridCol w:w="1252"/>
        <w:gridCol w:w="1432"/>
        <w:gridCol w:w="1372"/>
        <w:gridCol w:w="1432"/>
      </w:tblGrid>
      <w:tr w:rsidR="001B40A4">
        <w:tc>
          <w:tcPr>
            <w:tcW w:w="460"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18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муниципального образования (муниципальный район (муниципальный округ, городской округ), городское или сельское поселение)</w:t>
            </w:r>
          </w:p>
        </w:tc>
        <w:tc>
          <w:tcPr>
            <w:tcW w:w="1216"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25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Целевое значение показателя</w:t>
            </w:r>
          </w:p>
        </w:tc>
        <w:tc>
          <w:tcPr>
            <w:tcW w:w="143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Достигнутое значение показателя</w:t>
            </w:r>
          </w:p>
        </w:tc>
        <w:tc>
          <w:tcPr>
            <w:tcW w:w="137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Отклонение от целевого значения показателя</w:t>
            </w:r>
          </w:p>
        </w:tc>
        <w:tc>
          <w:tcPr>
            <w:tcW w:w="143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Достигнутое значение показателя за предыдущий период</w:t>
            </w:r>
          </w:p>
        </w:tc>
      </w:tr>
      <w:tr w:rsidR="001B40A4">
        <w:tc>
          <w:tcPr>
            <w:tcW w:w="460"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18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216"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25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43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37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43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r>
      <w:tr w:rsidR="001B40A4">
        <w:tc>
          <w:tcPr>
            <w:tcW w:w="460"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888"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216"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25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43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37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c>
          <w:tcPr>
            <w:tcW w:w="1432" w:type="dxa"/>
            <w:tcBorders>
              <w:top w:val="single" w:sz="4" w:space="0" w:color="auto"/>
              <w:left w:val="single" w:sz="4" w:space="0" w:color="auto"/>
              <w:bottom w:val="single" w:sz="4" w:space="0" w:color="auto"/>
              <w:right w:val="single" w:sz="4" w:space="0" w:color="auto"/>
            </w:tcBorders>
          </w:tcPr>
          <w:p w:rsidR="001B40A4" w:rsidRDefault="001B40A4">
            <w:pPr>
              <w:autoSpaceDE w:val="0"/>
              <w:autoSpaceDN w:val="0"/>
              <w:adjustRightInd w:val="0"/>
              <w:spacing w:after="0" w:line="240" w:lineRule="auto"/>
              <w:rPr>
                <w:rFonts w:ascii="Arial" w:hAnsi="Arial" w:cs="Arial"/>
                <w:sz w:val="20"/>
                <w:szCs w:val="20"/>
              </w:rPr>
            </w:pPr>
          </w:p>
        </w:tc>
      </w:tr>
    </w:tbl>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Пояснительная записка: ____________________________________________________</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Целесообразность дальнейшего выполнения</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органами местного самоуправления </w:t>
      </w:r>
      <w:proofErr w:type="gramStart"/>
      <w:r>
        <w:rPr>
          <w:rFonts w:ascii="Courier New" w:eastAsiaTheme="minorHAnsi" w:hAnsi="Courier New" w:cs="Courier New"/>
          <w:b w:val="0"/>
          <w:bCs w:val="0"/>
          <w:color w:val="auto"/>
          <w:sz w:val="20"/>
          <w:szCs w:val="20"/>
        </w:rPr>
        <w:t>муниципальных</w:t>
      </w:r>
      <w:proofErr w:type="gramEnd"/>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образований Ленинградской области отдельных</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переданных государственных полномочий</w:t>
      </w:r>
    </w:p>
    <w:p w:rsidR="001B40A4" w:rsidRDefault="001B40A4" w:rsidP="001B40A4">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данной сфере ____________________________________________________________</w:t>
      </w: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autoSpaceDE w:val="0"/>
        <w:autoSpaceDN w:val="0"/>
        <w:adjustRightInd w:val="0"/>
        <w:spacing w:after="0" w:line="240" w:lineRule="auto"/>
        <w:jc w:val="both"/>
        <w:rPr>
          <w:rFonts w:ascii="Arial" w:hAnsi="Arial" w:cs="Arial"/>
          <w:sz w:val="20"/>
          <w:szCs w:val="20"/>
        </w:rPr>
      </w:pPr>
    </w:p>
    <w:p w:rsidR="001B40A4" w:rsidRDefault="001B40A4" w:rsidP="001B40A4">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7E411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E4"/>
    <w:rsid w:val="001B40A4"/>
    <w:rsid w:val="0039124A"/>
    <w:rsid w:val="0045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07393" TargetMode="External"/><Relationship Id="rId18" Type="http://schemas.openxmlformats.org/officeDocument/2006/relationships/hyperlink" Target="https://login.consultant.ru/link/?req=doc&amp;base=SPB&amp;n=273818&amp;dst=100073" TargetMode="External"/><Relationship Id="rId26" Type="http://schemas.openxmlformats.org/officeDocument/2006/relationships/hyperlink" Target="https://login.consultant.ru/link/?req=doc&amp;base=SPB&amp;n=296315&amp;dst=100014" TargetMode="External"/><Relationship Id="rId39" Type="http://schemas.openxmlformats.org/officeDocument/2006/relationships/hyperlink" Target="https://login.consultant.ru/link/?req=doc&amp;base=SPB&amp;n=262964&amp;dst=100078" TargetMode="External"/><Relationship Id="rId21" Type="http://schemas.openxmlformats.org/officeDocument/2006/relationships/hyperlink" Target="https://login.consultant.ru/link/?req=doc&amp;base=SPB&amp;n=262964&amp;dst=100011" TargetMode="External"/><Relationship Id="rId34" Type="http://schemas.openxmlformats.org/officeDocument/2006/relationships/hyperlink" Target="https://login.consultant.ru/link/?req=doc&amp;base=SPB&amp;n=295168" TargetMode="External"/><Relationship Id="rId42" Type="http://schemas.openxmlformats.org/officeDocument/2006/relationships/hyperlink" Target="https://login.consultant.ru/link/?req=doc&amp;base=SPB&amp;n=273818&amp;dst=100073" TargetMode="External"/><Relationship Id="rId47" Type="http://schemas.openxmlformats.org/officeDocument/2006/relationships/hyperlink" Target="https://login.consultant.ru/link/?req=doc&amp;base=SPB&amp;n=296315&amp;dst=100022" TargetMode="External"/><Relationship Id="rId50" Type="http://schemas.openxmlformats.org/officeDocument/2006/relationships/hyperlink" Target="https://login.consultant.ru/link/?req=doc&amp;base=SPB&amp;n=296315&amp;dst=100039" TargetMode="External"/><Relationship Id="rId55" Type="http://schemas.openxmlformats.org/officeDocument/2006/relationships/theme" Target="theme/theme1.xml"/><Relationship Id="rId7" Type="http://schemas.openxmlformats.org/officeDocument/2006/relationships/hyperlink" Target="https://login.consultant.ru/link/?req=doc&amp;base=SPB&amp;n=262964&amp;dst=100005" TargetMode="External"/><Relationship Id="rId12" Type="http://schemas.openxmlformats.org/officeDocument/2006/relationships/hyperlink" Target="https://login.consultant.ru/link/?req=doc&amp;base=SPB&amp;n=178158" TargetMode="External"/><Relationship Id="rId17" Type="http://schemas.openxmlformats.org/officeDocument/2006/relationships/hyperlink" Target="https://login.consultant.ru/link/?req=doc&amp;base=SPB&amp;n=262964&amp;dst=100010" TargetMode="External"/><Relationship Id="rId25" Type="http://schemas.openxmlformats.org/officeDocument/2006/relationships/hyperlink" Target="https://login.consultant.ru/link/?req=doc&amp;base=LAW&amp;n=483024" TargetMode="External"/><Relationship Id="rId33" Type="http://schemas.openxmlformats.org/officeDocument/2006/relationships/hyperlink" Target="https://login.consultant.ru/link/?req=doc&amp;base=SPB&amp;n=295229" TargetMode="External"/><Relationship Id="rId38" Type="http://schemas.openxmlformats.org/officeDocument/2006/relationships/hyperlink" Target="https://login.consultant.ru/link/?req=doc&amp;base=SPB&amp;n=252072&amp;dst=100012" TargetMode="External"/><Relationship Id="rId46" Type="http://schemas.openxmlformats.org/officeDocument/2006/relationships/hyperlink" Target="https://login.consultant.ru/link/?req=doc&amp;base=SPB&amp;n=252072&amp;dst=100041"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53588&amp;dst=100005" TargetMode="External"/><Relationship Id="rId20" Type="http://schemas.openxmlformats.org/officeDocument/2006/relationships/hyperlink" Target="https://login.consultant.ru/link/?req=doc&amp;base=SPB&amp;n=252072&amp;dst=100011" TargetMode="External"/><Relationship Id="rId29" Type="http://schemas.openxmlformats.org/officeDocument/2006/relationships/hyperlink" Target="https://login.consultant.ru/link/?req=doc&amp;base=SPB&amp;n=262964&amp;dst=100062" TargetMode="External"/><Relationship Id="rId41" Type="http://schemas.openxmlformats.org/officeDocument/2006/relationships/hyperlink" Target="https://login.consultant.ru/link/?req=doc&amp;base=SPB&amp;n=296315&amp;dst=100019"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53588&amp;dst=100005" TargetMode="External"/><Relationship Id="rId11" Type="http://schemas.openxmlformats.org/officeDocument/2006/relationships/hyperlink" Target="https://login.consultant.ru/link/?req=doc&amp;base=SPB&amp;n=211154" TargetMode="External"/><Relationship Id="rId24" Type="http://schemas.openxmlformats.org/officeDocument/2006/relationships/hyperlink" Target="https://login.consultant.ru/link/?req=doc&amp;base=LAW&amp;n=483024" TargetMode="External"/><Relationship Id="rId32" Type="http://schemas.openxmlformats.org/officeDocument/2006/relationships/hyperlink" Target="https://login.consultant.ru/link/?req=doc&amp;base=SPB&amp;n=253588&amp;dst=100005" TargetMode="External"/><Relationship Id="rId37" Type="http://schemas.openxmlformats.org/officeDocument/2006/relationships/hyperlink" Target="https://login.consultant.ru/link/?req=doc&amp;base=SPB&amp;n=262964&amp;dst=100072" TargetMode="External"/><Relationship Id="rId40" Type="http://schemas.openxmlformats.org/officeDocument/2006/relationships/hyperlink" Target="https://login.consultant.ru/link/?req=doc&amp;base=SPB&amp;n=296315&amp;dst=100017" TargetMode="External"/><Relationship Id="rId45" Type="http://schemas.openxmlformats.org/officeDocument/2006/relationships/hyperlink" Target="https://login.consultant.ru/link/?req=doc&amp;base=SPB&amp;n=262964&amp;dst=100098" TargetMode="External"/><Relationship Id="rId53" Type="http://schemas.openxmlformats.org/officeDocument/2006/relationships/hyperlink" Target="https://login.consultant.ru/link/?req=doc&amp;base=SPB&amp;n=296315&amp;dst=100041" TargetMode="External"/><Relationship Id="rId5" Type="http://schemas.openxmlformats.org/officeDocument/2006/relationships/hyperlink" Target="https://login.consultant.ru/link/?req=doc&amp;base=SPB&amp;n=252072&amp;dst=100005" TargetMode="External"/><Relationship Id="rId15" Type="http://schemas.openxmlformats.org/officeDocument/2006/relationships/hyperlink" Target="https://login.consultant.ru/link/?req=doc&amp;base=SPB&amp;n=252072&amp;dst=100005" TargetMode="External"/><Relationship Id="rId23" Type="http://schemas.openxmlformats.org/officeDocument/2006/relationships/hyperlink" Target="https://login.consultant.ru/link/?req=doc&amp;base=SPB&amp;n=293993" TargetMode="External"/><Relationship Id="rId28" Type="http://schemas.openxmlformats.org/officeDocument/2006/relationships/hyperlink" Target="https://login.consultant.ru/link/?req=doc&amp;base=SPB&amp;n=296315&amp;dst=100015" TargetMode="External"/><Relationship Id="rId36" Type="http://schemas.openxmlformats.org/officeDocument/2006/relationships/hyperlink" Target="https://login.consultant.ru/link/?req=doc&amp;base=SPB&amp;n=262964&amp;dst=100067" TargetMode="External"/><Relationship Id="rId49" Type="http://schemas.openxmlformats.org/officeDocument/2006/relationships/hyperlink" Target="https://login.consultant.ru/link/?req=doc&amp;base=SPB&amp;n=296315&amp;dst=100038" TargetMode="External"/><Relationship Id="rId10" Type="http://schemas.openxmlformats.org/officeDocument/2006/relationships/hyperlink" Target="https://login.consultant.ru/link/?req=doc&amp;base=SPB&amp;n=296315&amp;dst=100010" TargetMode="External"/><Relationship Id="rId19" Type="http://schemas.openxmlformats.org/officeDocument/2006/relationships/hyperlink" Target="https://login.consultant.ru/link/?req=doc&amp;base=SPB&amp;n=296315&amp;dst=100011" TargetMode="External"/><Relationship Id="rId31" Type="http://schemas.openxmlformats.org/officeDocument/2006/relationships/image" Target="media/image1.wmf"/><Relationship Id="rId44" Type="http://schemas.openxmlformats.org/officeDocument/2006/relationships/hyperlink" Target="https://login.consultant.ru/link/?req=doc&amp;base=SPB&amp;n=252072&amp;dst=100033" TargetMode="External"/><Relationship Id="rId52" Type="http://schemas.openxmlformats.org/officeDocument/2006/relationships/hyperlink" Target="https://login.consultant.ru/link/?req=doc&amp;base=SPB&amp;n=296315&amp;dst=100040"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6315&amp;dst=100005" TargetMode="External"/><Relationship Id="rId14" Type="http://schemas.openxmlformats.org/officeDocument/2006/relationships/hyperlink" Target="https://login.consultant.ru/link/?req=doc&amp;base=SPB&amp;n=210966" TargetMode="External"/><Relationship Id="rId22" Type="http://schemas.openxmlformats.org/officeDocument/2006/relationships/hyperlink" Target="https://login.consultant.ru/link/?req=doc&amp;base=SPB&amp;n=296315&amp;dst=100013" TargetMode="External"/><Relationship Id="rId27" Type="http://schemas.openxmlformats.org/officeDocument/2006/relationships/hyperlink" Target="https://login.consultant.ru/link/?req=doc&amp;base=LAW&amp;n=483024&amp;dst=100064" TargetMode="External"/><Relationship Id="rId30" Type="http://schemas.openxmlformats.org/officeDocument/2006/relationships/hyperlink" Target="https://login.consultant.ru/link/?req=doc&amp;base=SPB&amp;n=294936" TargetMode="External"/><Relationship Id="rId35" Type="http://schemas.openxmlformats.org/officeDocument/2006/relationships/hyperlink" Target="https://login.consultant.ru/link/?req=doc&amp;base=SPB&amp;n=262964&amp;dst=100063" TargetMode="External"/><Relationship Id="rId43" Type="http://schemas.openxmlformats.org/officeDocument/2006/relationships/hyperlink" Target="https://login.consultant.ru/link/?req=doc&amp;base=SPB&amp;n=296315&amp;dst=100021" TargetMode="External"/><Relationship Id="rId48" Type="http://schemas.openxmlformats.org/officeDocument/2006/relationships/hyperlink" Target="https://login.consultant.ru/link/?req=doc&amp;base=SPB&amp;n=262964&amp;dst=100099" TargetMode="External"/><Relationship Id="rId8" Type="http://schemas.openxmlformats.org/officeDocument/2006/relationships/hyperlink" Target="https://login.consultant.ru/link/?req=doc&amp;base=SPB&amp;n=273818&amp;dst=100073" TargetMode="External"/><Relationship Id="rId51" Type="http://schemas.openxmlformats.org/officeDocument/2006/relationships/hyperlink" Target="https://login.consultant.ru/link/?req=doc&amp;base=SPB&amp;n=262964&amp;dst=10009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8467</Words>
  <Characters>48262</Characters>
  <Application>Microsoft Office Word</Application>
  <DocSecurity>0</DocSecurity>
  <Lines>402</Lines>
  <Paragraphs>113</Paragraphs>
  <ScaleCrop>false</ScaleCrop>
  <Company/>
  <LinksUpToDate>false</LinksUpToDate>
  <CharactersWithSpaces>56616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2024-09-27T12:02:00Z</dcterms:created>
  <dcterms:modified xsi:type="dcterms:W3CDTF">2024-09-27T12:02:00Z</dcterms:modified>
</cp:coreProperties>
</file>