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6" w:rsidRPr="00B04103" w:rsidRDefault="00D03BD6" w:rsidP="00B04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D6" w:rsidRPr="00B04103" w:rsidRDefault="00D03BD6" w:rsidP="00B04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103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B04103">
        <w:rPr>
          <w:rFonts w:ascii="Times New Roman" w:hAnsi="Times New Roman"/>
          <w:b/>
          <w:sz w:val="28"/>
          <w:szCs w:val="28"/>
        </w:rPr>
        <w:br/>
      </w:r>
      <w:r w:rsidR="00DE572B" w:rsidRPr="00B04103">
        <w:rPr>
          <w:rFonts w:ascii="Times New Roman" w:hAnsi="Times New Roman"/>
          <w:b/>
          <w:sz w:val="28"/>
          <w:szCs w:val="28"/>
        </w:rPr>
        <w:t>«</w:t>
      </w:r>
      <w:r w:rsidR="00B807B0" w:rsidRPr="00B04103">
        <w:rPr>
          <w:rFonts w:ascii="Times New Roman" w:hAnsi="Times New Roman"/>
          <w:b/>
          <w:sz w:val="28"/>
          <w:szCs w:val="28"/>
        </w:rPr>
        <w:t>ДУБРОВСКОЕ ГОРОДСКОЕ ПОСЕЛЕНИЕ</w:t>
      </w:r>
      <w:r w:rsidR="00DE572B" w:rsidRPr="00B04103">
        <w:rPr>
          <w:rFonts w:ascii="Times New Roman" w:hAnsi="Times New Roman"/>
          <w:b/>
          <w:sz w:val="28"/>
          <w:szCs w:val="28"/>
        </w:rPr>
        <w:t>»</w:t>
      </w:r>
      <w:r w:rsidRPr="00B04103">
        <w:rPr>
          <w:rFonts w:ascii="Times New Roman" w:hAnsi="Times New Roman"/>
          <w:b/>
          <w:sz w:val="28"/>
          <w:szCs w:val="28"/>
        </w:rPr>
        <w:br/>
        <w:t>ВСЕВОЛОЖСКОГО МУНИЦИПАЛЬНОГО РАЙОНА</w:t>
      </w:r>
      <w:r w:rsidRPr="00B04103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  <w:r w:rsidRPr="00B04103">
        <w:rPr>
          <w:rFonts w:ascii="Times New Roman" w:hAnsi="Times New Roman"/>
          <w:b/>
          <w:sz w:val="28"/>
          <w:szCs w:val="28"/>
        </w:rPr>
        <w:br/>
        <w:t>СОВЕТ ДЕПУТАТОВ</w:t>
      </w:r>
    </w:p>
    <w:p w:rsidR="00D03BD6" w:rsidRPr="00B04103" w:rsidRDefault="00D03BD6" w:rsidP="00B04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10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03BD6" w:rsidRPr="00B04103" w:rsidRDefault="00D03BD6" w:rsidP="00B04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3BD6" w:rsidRPr="00B04103" w:rsidRDefault="00D03BD6" w:rsidP="00B04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103">
        <w:rPr>
          <w:rFonts w:ascii="Times New Roman" w:hAnsi="Times New Roman"/>
          <w:b/>
          <w:sz w:val="28"/>
          <w:szCs w:val="28"/>
        </w:rPr>
        <w:t>РЕШЕНИЕ</w:t>
      </w:r>
    </w:p>
    <w:p w:rsidR="00D03BD6" w:rsidRPr="00B04103" w:rsidRDefault="00D03BD6" w:rsidP="00B041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73BE" w:rsidRDefault="00BE73BE" w:rsidP="00C951C5">
      <w:pPr>
        <w:shd w:val="clear" w:color="auto" w:fill="FFFFFF"/>
        <w:tabs>
          <w:tab w:val="left" w:pos="8789"/>
        </w:tabs>
        <w:spacing w:before="360" w:after="0" w:line="240" w:lineRule="auto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04.03.2022</w:t>
      </w:r>
      <w:r>
        <w:rPr>
          <w:rFonts w:ascii="Times New Roman" w:hAnsi="Times New Roman"/>
          <w:b/>
          <w:sz w:val="28"/>
          <w:szCs w:val="28"/>
        </w:rPr>
        <w:tab/>
      </w:r>
      <w:r w:rsidRPr="00900B3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E73BE" w:rsidRPr="00D01F75" w:rsidRDefault="00BE73BE" w:rsidP="00BE73BE">
      <w:pPr>
        <w:pStyle w:val="a3"/>
        <w:rPr>
          <w:rFonts w:ascii="Times New Roman" w:hAnsi="Times New Roman"/>
          <w:sz w:val="24"/>
          <w:szCs w:val="24"/>
        </w:rPr>
      </w:pPr>
      <w:r w:rsidRPr="00D01F75">
        <w:rPr>
          <w:rFonts w:ascii="Times New Roman" w:hAnsi="Times New Roman"/>
          <w:sz w:val="24"/>
          <w:szCs w:val="24"/>
        </w:rPr>
        <w:t>г.п.Дубровка</w:t>
      </w:r>
    </w:p>
    <w:p w:rsidR="00BE73BE" w:rsidRPr="00900B38" w:rsidRDefault="00BE73BE" w:rsidP="00BE73BE">
      <w:pPr>
        <w:pStyle w:val="a3"/>
        <w:rPr>
          <w:rFonts w:ascii="Times New Roman" w:hAnsi="Times New Roman"/>
          <w:sz w:val="28"/>
          <w:szCs w:val="28"/>
        </w:rPr>
      </w:pPr>
    </w:p>
    <w:p w:rsidR="00BE73BE" w:rsidRPr="00913F9F" w:rsidRDefault="00BE73BE" w:rsidP="00C951C5">
      <w:pPr>
        <w:pStyle w:val="a3"/>
        <w:ind w:right="5101"/>
        <w:jc w:val="both"/>
        <w:rPr>
          <w:rFonts w:ascii="Times New Roman" w:hAnsi="Times New Roman"/>
          <w:sz w:val="24"/>
          <w:szCs w:val="24"/>
        </w:rPr>
      </w:pPr>
      <w:r w:rsidRPr="00913F9F">
        <w:rPr>
          <w:rFonts w:ascii="Times New Roman" w:hAnsi="Times New Roman"/>
          <w:sz w:val="24"/>
          <w:szCs w:val="24"/>
        </w:rPr>
        <w:t>О результатах деятельности</w:t>
      </w:r>
      <w:r w:rsidR="00FF5866">
        <w:rPr>
          <w:rFonts w:ascii="Times New Roman" w:hAnsi="Times New Roman"/>
          <w:sz w:val="24"/>
          <w:szCs w:val="24"/>
        </w:rPr>
        <w:t xml:space="preserve"> </w:t>
      </w:r>
      <w:r w:rsidRPr="00913F9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«Дубровское городское поселение» </w:t>
      </w:r>
      <w:r w:rsidRPr="00913F9F">
        <w:rPr>
          <w:rFonts w:ascii="Times New Roman" w:hAnsi="Times New Roman"/>
          <w:sz w:val="24"/>
          <w:szCs w:val="24"/>
        </w:rPr>
        <w:t>Всеволожского муниципального районаЛенинградской области за 202</w:t>
      </w:r>
      <w:r>
        <w:rPr>
          <w:rFonts w:ascii="Times New Roman" w:hAnsi="Times New Roman"/>
          <w:sz w:val="24"/>
          <w:szCs w:val="24"/>
        </w:rPr>
        <w:t>1</w:t>
      </w:r>
      <w:r w:rsidRPr="00913F9F">
        <w:rPr>
          <w:rFonts w:ascii="Times New Roman" w:hAnsi="Times New Roman"/>
          <w:sz w:val="24"/>
          <w:szCs w:val="24"/>
        </w:rPr>
        <w:t xml:space="preserve"> год</w:t>
      </w:r>
    </w:p>
    <w:p w:rsidR="00BE73BE" w:rsidRPr="00900B38" w:rsidRDefault="00BE73BE" w:rsidP="00BE73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3BE" w:rsidRPr="00900B38" w:rsidRDefault="00BE73BE" w:rsidP="00BE73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38">
        <w:rPr>
          <w:rFonts w:ascii="Times New Roman" w:hAnsi="Times New Roman" w:cs="Times New Roman"/>
          <w:sz w:val="28"/>
          <w:szCs w:val="28"/>
        </w:rPr>
        <w:t xml:space="preserve">В соответствии с пунктом 11.1 статьи 35 Федерального закона от 06.10.2003 № 131-ФЗ «Об общих принципах организации местного самоуправления в Российской Федерации», Уставом МО </w:t>
      </w:r>
      <w:r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  <w:r w:rsidRPr="00900B38">
        <w:rPr>
          <w:rFonts w:ascii="Times New Roman" w:hAnsi="Times New Roman" w:cs="Times New Roman"/>
          <w:sz w:val="28"/>
          <w:szCs w:val="28"/>
        </w:rPr>
        <w:t xml:space="preserve">, заслушав отчетглавы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«Дубровское городское поселение» </w:t>
      </w:r>
      <w:r w:rsidRPr="00900B3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области, совет депутатов принял </w:t>
      </w:r>
    </w:p>
    <w:p w:rsidR="00BE73BE" w:rsidRDefault="00BE73BE" w:rsidP="00BE73BE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B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E73BE" w:rsidRDefault="00BE73BE" w:rsidP="00BE73BE">
      <w:pPr>
        <w:pStyle w:val="ConsPlusNormal"/>
        <w:widowControl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00B38"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  <w:r w:rsidRPr="00900B3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B38">
        <w:rPr>
          <w:rFonts w:ascii="Times New Roman" w:hAnsi="Times New Roman" w:cs="Times New Roman"/>
          <w:sz w:val="28"/>
          <w:szCs w:val="28"/>
        </w:rPr>
        <w:t xml:space="preserve"> годсогласно приложению.</w:t>
      </w:r>
    </w:p>
    <w:p w:rsidR="00BE73BE" w:rsidRPr="00D039EB" w:rsidRDefault="00BE73BE" w:rsidP="00BE73BE">
      <w:pPr>
        <w:pStyle w:val="ConsPlusNormal"/>
        <w:widowControl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EB">
        <w:rPr>
          <w:rFonts w:ascii="Times New Roman" w:hAnsi="Times New Roman" w:cs="Times New Roman"/>
          <w:sz w:val="28"/>
          <w:szCs w:val="28"/>
        </w:rPr>
        <w:t>2.</w:t>
      </w:r>
      <w:r w:rsidR="001517A8">
        <w:rPr>
          <w:rFonts w:ascii="Times New Roman" w:hAnsi="Times New Roman" w:cs="Times New Roman"/>
          <w:sz w:val="28"/>
          <w:szCs w:val="28"/>
        </w:rPr>
        <w:tab/>
      </w:r>
      <w:r w:rsidRPr="00D039E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«Вести Дубровки» и размещению на официальном сайте в сети «Интернет</w:t>
      </w:r>
      <w:r w:rsidR="005C5631">
        <w:rPr>
          <w:rFonts w:ascii="Times New Roman" w:hAnsi="Times New Roman" w:cs="Times New Roman"/>
          <w:sz w:val="28"/>
          <w:szCs w:val="28"/>
        </w:rPr>
        <w:t>»</w:t>
      </w:r>
      <w:r w:rsidRPr="00D039EB">
        <w:rPr>
          <w:rFonts w:ascii="Times New Roman" w:hAnsi="Times New Roman" w:cs="Times New Roman"/>
          <w:sz w:val="28"/>
          <w:szCs w:val="28"/>
        </w:rPr>
        <w:t>.</w:t>
      </w:r>
    </w:p>
    <w:p w:rsidR="00BE73BE" w:rsidRPr="00D039EB" w:rsidRDefault="00BE73BE" w:rsidP="00BE73BE">
      <w:pPr>
        <w:pStyle w:val="ConsPlusNormal"/>
        <w:widowControl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EB">
        <w:rPr>
          <w:rFonts w:ascii="Times New Roman" w:hAnsi="Times New Roman" w:cs="Times New Roman"/>
          <w:sz w:val="28"/>
          <w:szCs w:val="28"/>
        </w:rPr>
        <w:t>3.</w:t>
      </w:r>
      <w:r w:rsidR="001517A8">
        <w:rPr>
          <w:rFonts w:ascii="Times New Roman" w:hAnsi="Times New Roman" w:cs="Times New Roman"/>
          <w:sz w:val="28"/>
          <w:szCs w:val="28"/>
        </w:rPr>
        <w:tab/>
      </w:r>
      <w:r w:rsidRPr="00D039E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BE73BE" w:rsidRPr="00D039EB" w:rsidRDefault="00BE73BE" w:rsidP="00BE73BE">
      <w:pPr>
        <w:pStyle w:val="ConsPlusNormal"/>
        <w:widowControl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EB">
        <w:rPr>
          <w:rFonts w:ascii="Times New Roman" w:hAnsi="Times New Roman" w:cs="Times New Roman"/>
          <w:sz w:val="28"/>
          <w:szCs w:val="28"/>
        </w:rPr>
        <w:t>4.</w:t>
      </w:r>
      <w:r w:rsidRPr="00D039EB">
        <w:rPr>
          <w:rFonts w:ascii="Times New Roman" w:hAnsi="Times New Roman" w:cs="Times New Roman"/>
          <w:sz w:val="28"/>
          <w:szCs w:val="28"/>
        </w:rPr>
        <w:tab/>
        <w:t>Контроль исполнения данного решения возложить на постоянную комиссию совета депутатов по законности и правопорядку, торговле, бытовому обслуживанию, общественному питанию и предпринимательству.</w:t>
      </w:r>
    </w:p>
    <w:p w:rsidR="00BE73BE" w:rsidRPr="00900B38" w:rsidRDefault="00BE73BE" w:rsidP="00C951C5">
      <w:pPr>
        <w:tabs>
          <w:tab w:val="left" w:pos="7938"/>
        </w:tabs>
        <w:spacing w:before="600" w:after="0" w:line="240" w:lineRule="auto"/>
        <w:rPr>
          <w:rFonts w:ascii="Times New Roman" w:hAnsi="Times New Roman"/>
          <w:sz w:val="28"/>
          <w:szCs w:val="28"/>
        </w:rPr>
      </w:pPr>
      <w:r w:rsidRPr="00900B3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900B38">
        <w:rPr>
          <w:rFonts w:ascii="Times New Roman" w:hAnsi="Times New Roman"/>
          <w:sz w:val="28"/>
          <w:szCs w:val="28"/>
        </w:rPr>
        <w:t xml:space="preserve">Т.Г.Куликова </w:t>
      </w:r>
    </w:p>
    <w:p w:rsidR="00BE73BE" w:rsidRDefault="00BE73BE" w:rsidP="00BE73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E73BE" w:rsidRPr="00E767E7" w:rsidRDefault="00BE73BE" w:rsidP="00BE73BE">
      <w:pPr>
        <w:pStyle w:val="paragraphscx32627041"/>
        <w:spacing w:before="0" w:beforeAutospacing="0" w:after="0" w:afterAutospacing="0"/>
        <w:ind w:firstLine="426"/>
        <w:jc w:val="right"/>
        <w:textAlignment w:val="baseline"/>
        <w:rPr>
          <w:rStyle w:val="normaltextrunscx32627041"/>
          <w:color w:val="000000"/>
        </w:rPr>
      </w:pPr>
      <w:r w:rsidRPr="00E767E7">
        <w:rPr>
          <w:rStyle w:val="normaltextrunscx32627041"/>
          <w:color w:val="000000"/>
        </w:rPr>
        <w:lastRenderedPageBreak/>
        <w:t xml:space="preserve">Приложение </w:t>
      </w:r>
    </w:p>
    <w:p w:rsidR="00BE73BE" w:rsidRPr="00E767E7" w:rsidRDefault="00BE73BE" w:rsidP="00BE73BE">
      <w:pPr>
        <w:pStyle w:val="paragraphscx32627041"/>
        <w:spacing w:before="0" w:beforeAutospacing="0" w:after="0" w:afterAutospacing="0"/>
        <w:ind w:firstLine="426"/>
        <w:jc w:val="right"/>
        <w:textAlignment w:val="baseline"/>
        <w:rPr>
          <w:rStyle w:val="normaltextrunscx32627041"/>
          <w:color w:val="000000"/>
        </w:rPr>
      </w:pPr>
      <w:r w:rsidRPr="00E767E7">
        <w:rPr>
          <w:rStyle w:val="normaltextrunscx32627041"/>
          <w:color w:val="000000"/>
        </w:rPr>
        <w:t>к решению совета депутатов</w:t>
      </w:r>
    </w:p>
    <w:p w:rsidR="00BE73BE" w:rsidRPr="00E767E7" w:rsidRDefault="00BE73BE" w:rsidP="00BE73BE">
      <w:pPr>
        <w:pStyle w:val="paragraphscx32627041"/>
        <w:spacing w:before="0" w:beforeAutospacing="0" w:after="0" w:afterAutospacing="0"/>
        <w:ind w:firstLine="426"/>
        <w:jc w:val="right"/>
        <w:textAlignment w:val="baseline"/>
        <w:rPr>
          <w:rStyle w:val="normaltextrunscx32627041"/>
          <w:color w:val="000000"/>
        </w:rPr>
      </w:pPr>
      <w:r w:rsidRPr="00E767E7">
        <w:rPr>
          <w:rStyle w:val="normaltextrunscx32627041"/>
          <w:color w:val="000000"/>
        </w:rPr>
        <w:t>МО «Дубровское городское поселение»</w:t>
      </w:r>
    </w:p>
    <w:p w:rsidR="00BE73BE" w:rsidRPr="00E767E7" w:rsidRDefault="00BE73BE" w:rsidP="00BE73BE">
      <w:pPr>
        <w:pStyle w:val="paragraphscx32627041"/>
        <w:spacing w:before="0" w:beforeAutospacing="0" w:after="0" w:afterAutospacing="0"/>
        <w:ind w:firstLine="426"/>
        <w:jc w:val="right"/>
        <w:textAlignment w:val="baseline"/>
        <w:rPr>
          <w:rStyle w:val="normaltextrunscx32627041"/>
          <w:color w:val="000000"/>
        </w:rPr>
      </w:pPr>
      <w:r w:rsidRPr="00E767E7">
        <w:rPr>
          <w:rStyle w:val="normaltextrunscx32627041"/>
          <w:color w:val="000000"/>
        </w:rPr>
        <w:t>от 04.03.202</w:t>
      </w:r>
      <w:r>
        <w:rPr>
          <w:rStyle w:val="normaltextrunscx32627041"/>
          <w:color w:val="000000"/>
        </w:rPr>
        <w:t>2</w:t>
      </w:r>
      <w:r w:rsidRPr="00E767E7">
        <w:rPr>
          <w:rStyle w:val="normaltextrunscx32627041"/>
          <w:color w:val="000000"/>
        </w:rPr>
        <w:t xml:space="preserve"> №</w:t>
      </w:r>
      <w:r>
        <w:rPr>
          <w:rStyle w:val="normaltextrunscx32627041"/>
          <w:color w:val="000000"/>
        </w:rPr>
        <w:t xml:space="preserve"> 1</w:t>
      </w:r>
      <w:r w:rsidR="005C5631">
        <w:rPr>
          <w:rStyle w:val="normaltextrunscx32627041"/>
          <w:color w:val="000000"/>
        </w:rPr>
        <w:t>3</w:t>
      </w:r>
    </w:p>
    <w:p w:rsidR="00B04103" w:rsidRP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B04103" w:rsidRP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B04103" w:rsidRP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B230F1" w:rsidRPr="00B04103" w:rsidRDefault="00B230F1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bookmarkStart w:id="0" w:name="_GoBack"/>
      <w:bookmarkEnd w:id="0"/>
    </w:p>
    <w:p w:rsidR="00B04103" w:rsidRP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0" w:afterAutospacing="0" w:line="312" w:lineRule="auto"/>
        <w:jc w:val="center"/>
        <w:textAlignment w:val="baseline"/>
        <w:rPr>
          <w:rStyle w:val="normaltextrunscx32627041"/>
          <w:b/>
          <w:bCs/>
          <w:caps/>
          <w:sz w:val="36"/>
          <w:szCs w:val="36"/>
        </w:rPr>
      </w:pPr>
      <w:r w:rsidRPr="00B04103">
        <w:rPr>
          <w:rStyle w:val="normaltextrunscx32627041"/>
          <w:b/>
          <w:bCs/>
          <w:caps/>
          <w:sz w:val="36"/>
          <w:szCs w:val="36"/>
        </w:rPr>
        <w:t xml:space="preserve">Отчет </w:t>
      </w:r>
    </w:p>
    <w:p w:rsidR="00B230F1" w:rsidRPr="00B04103" w:rsidRDefault="00B230F1" w:rsidP="00B230F1">
      <w:pPr>
        <w:pStyle w:val="paragraphscx32627041"/>
        <w:spacing w:before="0" w:beforeAutospacing="0" w:after="0" w:afterAutospacing="0" w:line="312" w:lineRule="auto"/>
        <w:jc w:val="center"/>
        <w:textAlignment w:val="baseline"/>
        <w:rPr>
          <w:rStyle w:val="normaltextrunscx32627041"/>
          <w:b/>
          <w:bCs/>
          <w:sz w:val="36"/>
          <w:szCs w:val="36"/>
        </w:rPr>
      </w:pPr>
      <w:r w:rsidRPr="00B04103">
        <w:rPr>
          <w:rStyle w:val="normaltextrunscx32627041"/>
          <w:b/>
          <w:bCs/>
          <w:sz w:val="36"/>
          <w:szCs w:val="36"/>
        </w:rPr>
        <w:t>о социально-экономическом развитии</w:t>
      </w:r>
      <w:r w:rsidRPr="00B04103">
        <w:rPr>
          <w:rStyle w:val="normaltextrunscx32627041"/>
          <w:b/>
          <w:bCs/>
          <w:sz w:val="36"/>
          <w:szCs w:val="36"/>
        </w:rPr>
        <w:br/>
        <w:t xml:space="preserve"> МО «Дубровское городское поселение» </w:t>
      </w:r>
    </w:p>
    <w:p w:rsidR="00B230F1" w:rsidRPr="00B04103" w:rsidRDefault="00B230F1" w:rsidP="00B230F1">
      <w:pPr>
        <w:pStyle w:val="paragraphscx32627041"/>
        <w:spacing w:before="0" w:beforeAutospacing="0" w:after="240" w:afterAutospacing="0" w:line="312" w:lineRule="auto"/>
        <w:jc w:val="center"/>
        <w:textAlignment w:val="baseline"/>
        <w:rPr>
          <w:rStyle w:val="eopscx32627041"/>
          <w:sz w:val="36"/>
          <w:szCs w:val="36"/>
        </w:rPr>
      </w:pPr>
      <w:r w:rsidRPr="00B04103">
        <w:rPr>
          <w:rStyle w:val="normaltextrunscx32627041"/>
          <w:b/>
          <w:bCs/>
          <w:sz w:val="36"/>
          <w:szCs w:val="36"/>
        </w:rPr>
        <w:t>за 2021 год и задачах на 2022 год</w:t>
      </w:r>
      <w:r w:rsidRPr="00B04103">
        <w:rPr>
          <w:rStyle w:val="eopscx32627041"/>
          <w:sz w:val="36"/>
          <w:szCs w:val="36"/>
        </w:rPr>
        <w:t> </w:t>
      </w:r>
    </w:p>
    <w:p w:rsidR="00B230F1" w:rsidRPr="00B04103" w:rsidRDefault="00B230F1" w:rsidP="00B230F1">
      <w:pPr>
        <w:pStyle w:val="paragraphscx32627041"/>
        <w:spacing w:before="0" w:beforeAutospacing="0" w:after="240" w:afterAutospacing="0"/>
        <w:jc w:val="center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Глава МО Куликова Т.Г.</w:t>
      </w:r>
    </w:p>
    <w:p w:rsidR="00B230F1" w:rsidRPr="00B04103" w:rsidRDefault="00B230F1" w:rsidP="00B230F1">
      <w:pPr>
        <w:pStyle w:val="paragraphscx32627041"/>
        <w:spacing w:before="0" w:beforeAutospacing="0" w:after="240" w:afterAutospacing="0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и.о. главы администрации Марков Д.Н.</w:t>
      </w:r>
    </w:p>
    <w:p w:rsidR="00B230F1" w:rsidRPr="00B04103" w:rsidRDefault="00B230F1" w:rsidP="00B230F1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br w:type="page"/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lastRenderedPageBreak/>
        <w:t>Уважаемые депутаты, руководители предприятий и учреждений, жители Дубровского городского поселения, коллеги и гости!</w:t>
      </w:r>
      <w:r w:rsidRPr="00B04103">
        <w:rPr>
          <w:rStyle w:val="eopscx32627041"/>
          <w:sz w:val="28"/>
          <w:szCs w:val="28"/>
        </w:rPr>
        <w:t> 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360" w:beforeAutospacing="0" w:after="0" w:afterAutospacing="0" w:line="252" w:lineRule="auto"/>
        <w:ind w:firstLine="567"/>
        <w:jc w:val="both"/>
        <w:textAlignment w:val="baseline"/>
        <w:rPr>
          <w:rStyle w:val="eop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>В соответствии с действующим Федеральным законодательством представляется отчет о работе органов местного самоуправления Дубровского городского поселения за 2021 год и о планах в работе на 2022 год.</w:t>
      </w:r>
      <w:r w:rsidRPr="00B04103">
        <w:rPr>
          <w:rStyle w:val="eopscx32627041"/>
          <w:sz w:val="28"/>
          <w:szCs w:val="28"/>
        </w:rPr>
        <w:t> </w:t>
      </w:r>
    </w:p>
    <w:p w:rsidR="00B230F1" w:rsidRPr="00B04103" w:rsidRDefault="00B230F1" w:rsidP="00B230F1">
      <w:pPr>
        <w:widowControl w:val="0"/>
        <w:tabs>
          <w:tab w:val="left" w:pos="567"/>
          <w:tab w:val="left" w:pos="1134"/>
          <w:tab w:val="left" w:pos="1701"/>
        </w:tabs>
        <w:spacing w:before="240" w:line="252" w:lineRule="auto"/>
        <w:ind w:right="-54" w:firstLine="567"/>
        <w:jc w:val="both"/>
        <w:rPr>
          <w:rFonts w:ascii="Times New Roman" w:hAnsi="Times New Roman" w:cs="Times New Roman"/>
          <w:b/>
          <w:i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В совете депутатов Дубровского городского поселения работают 10 депутатов, на постоянной основе – только глава муниципального образования.</w:t>
      </w:r>
    </w:p>
    <w:p w:rsidR="00B230F1" w:rsidRPr="00B04103" w:rsidRDefault="00B230F1" w:rsidP="00B230F1">
      <w:pPr>
        <w:pStyle w:val="paragraphscx32627041"/>
        <w:tabs>
          <w:tab w:val="left" w:pos="1134"/>
          <w:tab w:val="left" w:pos="1701"/>
        </w:tabs>
        <w:spacing w:before="240" w:beforeAutospacing="0" w:after="0" w:afterAutospacing="0" w:line="252" w:lineRule="auto"/>
        <w:ind w:firstLine="567"/>
        <w:jc w:val="both"/>
        <w:textAlignment w:val="baseline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При совете депутатов действует три постоянных комиссии:</w:t>
      </w:r>
    </w:p>
    <w:p w:rsidR="00B230F1" w:rsidRPr="00B04103" w:rsidRDefault="00B230F1" w:rsidP="00B230F1">
      <w:pPr>
        <w:tabs>
          <w:tab w:val="left" w:pos="993"/>
        </w:tabs>
        <w:spacing w:before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1.</w:t>
      </w:r>
      <w:r w:rsidRPr="00B04103">
        <w:rPr>
          <w:rFonts w:ascii="Times New Roman" w:hAnsi="Times New Roman" w:cs="Times New Roman"/>
          <w:sz w:val="28"/>
          <w:szCs w:val="28"/>
        </w:rPr>
        <w:tab/>
        <w:t>По бюджетному контролю, муниципальному имуществу, налогам, инвестициям и экономическому развитию.</w:t>
      </w:r>
    </w:p>
    <w:p w:rsidR="00B230F1" w:rsidRPr="00B04103" w:rsidRDefault="00B230F1" w:rsidP="00B230F1">
      <w:pPr>
        <w:tabs>
          <w:tab w:val="left" w:pos="993"/>
        </w:tabs>
        <w:spacing w:before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2.</w:t>
      </w:r>
      <w:r w:rsidRPr="00B04103">
        <w:rPr>
          <w:rFonts w:ascii="Times New Roman" w:hAnsi="Times New Roman" w:cs="Times New Roman"/>
          <w:sz w:val="28"/>
          <w:szCs w:val="28"/>
        </w:rPr>
        <w:tab/>
        <w:t>По законности и правопорядку, торговле, бытовому обслуживанию, общественному питанию и предпринимательству.</w:t>
      </w:r>
    </w:p>
    <w:p w:rsidR="00B230F1" w:rsidRPr="00B04103" w:rsidRDefault="00B230F1" w:rsidP="00B230F1">
      <w:pPr>
        <w:tabs>
          <w:tab w:val="left" w:pos="993"/>
        </w:tabs>
        <w:spacing w:before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3.</w:t>
      </w:r>
      <w:r w:rsidRPr="00B04103">
        <w:rPr>
          <w:rFonts w:ascii="Times New Roman" w:hAnsi="Times New Roman" w:cs="Times New Roman"/>
          <w:sz w:val="28"/>
          <w:szCs w:val="28"/>
        </w:rPr>
        <w:tab/>
        <w:t>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120" w:beforeAutospacing="0" w:after="0" w:afterAutospacing="0" w:line="252" w:lineRule="auto"/>
        <w:ind w:firstLine="567"/>
        <w:jc w:val="both"/>
        <w:textAlignment w:val="baseline"/>
        <w:rPr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В рамках нормотворческой деятельности за отчетный период проведено 9 заседаний совета депутатов, из них 2 – внеочередных. </w:t>
      </w:r>
      <w:r w:rsidRPr="00B04103">
        <w:rPr>
          <w:rStyle w:val="apple-converted-space"/>
          <w:sz w:val="28"/>
          <w:szCs w:val="28"/>
        </w:rPr>
        <w:t xml:space="preserve">Приняты 68 решений, в том числе и по ряду </w:t>
      </w:r>
      <w:r w:rsidRPr="00B04103">
        <w:rPr>
          <w:rStyle w:val="normaltextrunscx32627041"/>
          <w:sz w:val="28"/>
          <w:szCs w:val="28"/>
        </w:rPr>
        <w:t>важных вопросов:</w:t>
      </w:r>
      <w:r w:rsidRPr="00B04103">
        <w:rPr>
          <w:rStyle w:val="eopscx32627041"/>
          <w:sz w:val="28"/>
          <w:szCs w:val="28"/>
        </w:rPr>
        <w:t> </w:t>
      </w:r>
    </w:p>
    <w:p w:rsidR="00B230F1" w:rsidRPr="00B04103" w:rsidRDefault="00B230F1" w:rsidP="00B230F1">
      <w:pPr>
        <w:tabs>
          <w:tab w:val="left" w:pos="993"/>
        </w:tabs>
        <w:spacing w:before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1.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 xml:space="preserve">Внесены изменения в Устав в соответствии с меняющимся. </w:t>
      </w:r>
    </w:p>
    <w:p w:rsidR="00B230F1" w:rsidRPr="00B04103" w:rsidRDefault="00B230F1" w:rsidP="00B230F1">
      <w:pPr>
        <w:tabs>
          <w:tab w:val="left" w:pos="993"/>
        </w:tabs>
        <w:spacing w:before="12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2.</w:t>
      </w:r>
      <w:r w:rsidRPr="00B04103">
        <w:rPr>
          <w:rFonts w:ascii="Times New Roman" w:hAnsi="Times New Roman" w:cs="Times New Roman"/>
          <w:sz w:val="28"/>
          <w:szCs w:val="28"/>
        </w:rPr>
        <w:tab/>
        <w:t>В связи с вступившим в силу федеральным законом, регулирующим порядок проведения муниципального контроля, утверждены соответствующие положения:</w:t>
      </w:r>
    </w:p>
    <w:p w:rsidR="00B230F1" w:rsidRPr="00B04103" w:rsidRDefault="00B230F1" w:rsidP="00B230F1">
      <w:pPr>
        <w:pStyle w:val="a6"/>
        <w:numPr>
          <w:ilvl w:val="0"/>
          <w:numId w:val="23"/>
        </w:numPr>
        <w:tabs>
          <w:tab w:val="left" w:pos="1134"/>
        </w:tabs>
        <w:spacing w:before="60" w:line="252" w:lineRule="auto"/>
        <w:ind w:left="1003" w:hanging="357"/>
        <w:contextualSpacing w:val="0"/>
        <w:jc w:val="both"/>
        <w:rPr>
          <w:sz w:val="28"/>
          <w:szCs w:val="28"/>
        </w:rPr>
      </w:pPr>
      <w:bookmarkStart w:id="1" w:name="_Hlk77671647"/>
      <w:r w:rsidRPr="00B04103">
        <w:rPr>
          <w:bCs/>
          <w:sz w:val="28"/>
          <w:szCs w:val="28"/>
        </w:rPr>
        <w:t xml:space="preserve">о муниципальном контроле </w:t>
      </w:r>
      <w:bookmarkStart w:id="2" w:name="_Hlk77686366"/>
      <w:r w:rsidRPr="00B04103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B04103">
        <w:rPr>
          <w:bCs/>
          <w:sz w:val="28"/>
          <w:szCs w:val="28"/>
        </w:rPr>
        <w:t xml:space="preserve">муниципального образования «Дубровское городское поселение» Всеволожского муниципального района Ленинградской области»; </w:t>
      </w:r>
    </w:p>
    <w:bookmarkEnd w:id="2"/>
    <w:p w:rsidR="00B230F1" w:rsidRPr="00B04103" w:rsidRDefault="00B230F1" w:rsidP="00B230F1">
      <w:pPr>
        <w:pStyle w:val="a6"/>
        <w:numPr>
          <w:ilvl w:val="0"/>
          <w:numId w:val="23"/>
        </w:numPr>
        <w:tabs>
          <w:tab w:val="left" w:pos="1134"/>
        </w:tabs>
        <w:spacing w:before="60" w:line="252" w:lineRule="auto"/>
        <w:ind w:left="1003" w:hanging="357"/>
        <w:contextualSpacing w:val="0"/>
        <w:jc w:val="both"/>
        <w:rPr>
          <w:sz w:val="28"/>
          <w:szCs w:val="28"/>
        </w:rPr>
      </w:pPr>
      <w:r w:rsidRPr="00B04103">
        <w:rPr>
          <w:bCs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«Дубровское городское поселение» Всеволожского муниципального района Ленинградской области»; </w:t>
      </w:r>
    </w:p>
    <w:p w:rsidR="00B230F1" w:rsidRPr="00B04103" w:rsidRDefault="00B230F1" w:rsidP="00B230F1">
      <w:pPr>
        <w:pStyle w:val="a6"/>
        <w:numPr>
          <w:ilvl w:val="0"/>
          <w:numId w:val="23"/>
        </w:numPr>
        <w:tabs>
          <w:tab w:val="left" w:pos="1134"/>
        </w:tabs>
        <w:spacing w:before="60" w:line="252" w:lineRule="auto"/>
        <w:ind w:left="1003" w:hanging="357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о муниципальном земельном контроле на территории муниципального образования «Дубровское городское поселение» Всеволожского муниципального</w:t>
      </w:r>
      <w:r w:rsidRPr="00B04103">
        <w:rPr>
          <w:bCs/>
          <w:sz w:val="28"/>
          <w:szCs w:val="28"/>
        </w:rPr>
        <w:t xml:space="preserve"> района Ленинградской области»;</w:t>
      </w:r>
    </w:p>
    <w:p w:rsidR="00B230F1" w:rsidRPr="00B04103" w:rsidRDefault="00B230F1" w:rsidP="00B230F1">
      <w:pPr>
        <w:pStyle w:val="a6"/>
        <w:numPr>
          <w:ilvl w:val="0"/>
          <w:numId w:val="23"/>
        </w:numPr>
        <w:tabs>
          <w:tab w:val="left" w:pos="1134"/>
        </w:tabs>
        <w:spacing w:before="60" w:line="252" w:lineRule="auto"/>
        <w:ind w:left="1003" w:hanging="357"/>
        <w:contextualSpacing w:val="0"/>
        <w:jc w:val="both"/>
        <w:rPr>
          <w:bCs/>
          <w:sz w:val="28"/>
          <w:szCs w:val="28"/>
        </w:rPr>
      </w:pPr>
      <w:r w:rsidRPr="00B04103">
        <w:rPr>
          <w:sz w:val="28"/>
          <w:szCs w:val="28"/>
        </w:rPr>
        <w:t>о муниципальном жилищном контроле на территории муниципального образования «Дубровское городское поселение» Всеволожского муниципального</w:t>
      </w:r>
      <w:r w:rsidRPr="00B04103">
        <w:rPr>
          <w:bCs/>
          <w:sz w:val="28"/>
          <w:szCs w:val="28"/>
        </w:rPr>
        <w:t xml:space="preserve"> района Ленинградской области».</w:t>
      </w:r>
    </w:p>
    <w:p w:rsidR="00B230F1" w:rsidRPr="00B04103" w:rsidRDefault="00B230F1" w:rsidP="00B230F1">
      <w:pPr>
        <w:tabs>
          <w:tab w:val="left" w:pos="993"/>
          <w:tab w:val="left" w:pos="1134"/>
        </w:tabs>
        <w:spacing w:before="12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Pr="00B04103">
        <w:rPr>
          <w:rFonts w:ascii="Times New Roman" w:hAnsi="Times New Roman" w:cs="Times New Roman"/>
          <w:iCs/>
          <w:sz w:val="28"/>
          <w:szCs w:val="28"/>
        </w:rPr>
        <w:tab/>
        <w:t>Принято положение о постановке на учет воинских захоронений, выявленных н</w:t>
      </w:r>
      <w:r w:rsidRPr="00B0410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B04103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«Дубровское городское поселение» </w:t>
      </w:r>
      <w:r w:rsidRPr="00B04103">
        <w:rPr>
          <w:rFonts w:ascii="Times New Roman" w:hAnsi="Times New Roman" w:cs="Times New Roman"/>
          <w:iCs/>
          <w:sz w:val="28"/>
          <w:szCs w:val="28"/>
        </w:rPr>
        <w:t xml:space="preserve">и увековечении имен погибших воинов. </w:t>
      </w:r>
    </w:p>
    <w:p w:rsidR="00B230F1" w:rsidRPr="001517A8" w:rsidRDefault="00B230F1" w:rsidP="00B230F1">
      <w:pPr>
        <w:tabs>
          <w:tab w:val="left" w:pos="993"/>
          <w:tab w:val="left" w:pos="1134"/>
        </w:tabs>
        <w:spacing w:before="120" w:after="0" w:line="252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7A8">
        <w:rPr>
          <w:rFonts w:ascii="Times New Roman" w:hAnsi="Times New Roman" w:cs="Times New Roman"/>
          <w:iCs/>
          <w:sz w:val="28"/>
          <w:szCs w:val="28"/>
        </w:rPr>
        <w:t>4.</w:t>
      </w:r>
      <w:r w:rsidRPr="001517A8">
        <w:rPr>
          <w:rFonts w:ascii="Times New Roman" w:hAnsi="Times New Roman" w:cs="Times New Roman"/>
          <w:iCs/>
          <w:sz w:val="28"/>
          <w:szCs w:val="28"/>
        </w:rPr>
        <w:tab/>
        <w:t>Разработаны и утверждены новые Правила благоустройства территории муниципального образования «Дубровское городское поселение» Всеволожского муниципального района Ленинградской области», в которых более детально раскрыты основные требования к содержанию территории муниципального образования, обусловлены зоны ответственности участников правоотношений в данной сфере.</w:t>
      </w:r>
    </w:p>
    <w:p w:rsidR="00B230F1" w:rsidRPr="00B04103" w:rsidRDefault="00B230F1" w:rsidP="00B230F1">
      <w:pPr>
        <w:shd w:val="clear" w:color="auto" w:fill="FFFFFF"/>
        <w:tabs>
          <w:tab w:val="left" w:pos="1134"/>
          <w:tab w:val="left" w:pos="1978"/>
          <w:tab w:val="left" w:pos="9355"/>
        </w:tabs>
        <w:spacing w:before="125" w:after="0" w:line="252" w:lineRule="auto"/>
        <w:ind w:left="43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работа по принятию НПА и приведению их в соответствие с действующим законодательством. За 2021 год протестов прокурора на НПА нашего совета не поступало. </w:t>
      </w:r>
    </w:p>
    <w:p w:rsidR="00B230F1" w:rsidRPr="00B04103" w:rsidRDefault="00B230F1" w:rsidP="00B230F1">
      <w:pPr>
        <w:shd w:val="clear" w:color="auto" w:fill="FFFFFF"/>
        <w:tabs>
          <w:tab w:val="left" w:pos="1134"/>
          <w:tab w:val="left" w:pos="1978"/>
          <w:tab w:val="left" w:pos="9355"/>
        </w:tabs>
        <w:spacing w:before="240" w:after="0" w:line="252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Создано муниципальное казенное учреждение «Общественная безопасность» в целях выполнения ряда мероприятий в рамках, возложенных на органы местного самоуправления вопросов местного значения, что обеспечило создание условий для работы добровольной народной дружины и добровольной пожарной команды.</w:t>
      </w:r>
    </w:p>
    <w:p w:rsidR="00B230F1" w:rsidRPr="00B04103" w:rsidRDefault="00B230F1" w:rsidP="00B230F1">
      <w:pPr>
        <w:shd w:val="clear" w:color="auto" w:fill="FFFFFF"/>
        <w:tabs>
          <w:tab w:val="left" w:pos="1134"/>
          <w:tab w:val="left" w:pos="1978"/>
          <w:tab w:val="left" w:pos="9355"/>
        </w:tabs>
        <w:spacing w:before="125" w:after="0" w:line="252" w:lineRule="auto"/>
        <w:ind w:left="43" w:right="-1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B04103">
        <w:rPr>
          <w:rFonts w:ascii="Times New Roman" w:hAnsi="Times New Roman" w:cs="Times New Roman"/>
          <w:bCs/>
          <w:sz w:val="28"/>
          <w:szCs w:val="28"/>
        </w:rPr>
        <w:t>Общественное учреждение пожарной охраны «Добровольная пожарная команда Дубровского городского поселения», получена в безвозмездное пользование пожарная машина, добровольные пожарные укомплектованы средствами пожаротушения.</w:t>
      </w:r>
    </w:p>
    <w:p w:rsidR="00B230F1" w:rsidRPr="00B04103" w:rsidRDefault="00B230F1" w:rsidP="00B230F1">
      <w:pPr>
        <w:shd w:val="clear" w:color="auto" w:fill="FFFFFF"/>
        <w:tabs>
          <w:tab w:val="left" w:pos="1134"/>
          <w:tab w:val="left" w:pos="2410"/>
          <w:tab w:val="left" w:pos="9355"/>
        </w:tabs>
        <w:spacing w:before="240" w:after="0" w:line="252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На постоянной основе организован прием граждан по вопросам совершения нотариальных действий. За истекший период главным специалистом по правовым вопросам совершено 69 нотариальных действий, большая часть которых вне помещения администрации, т.е. с выходом в адрес доверителя.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120" w:beforeAutospacing="0" w:after="0" w:afterAutospacing="0" w:line="252" w:lineRule="auto"/>
        <w:ind w:firstLine="522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Всего органами местного самоуправления принято 348 нормативно- правовых акта. 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120" w:beforeAutospacing="0" w:after="0" w:afterAutospacing="0" w:line="252" w:lineRule="auto"/>
        <w:ind w:firstLine="522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Принятые решения и постановления, а также их проекты направляются </w:t>
      </w:r>
      <w:r>
        <w:rPr>
          <w:rStyle w:val="normaltextrunscx32627041"/>
          <w:sz w:val="28"/>
          <w:szCs w:val="28"/>
        </w:rPr>
        <w:br/>
      </w:r>
      <w:r w:rsidRPr="00B04103">
        <w:rPr>
          <w:rStyle w:val="normaltextrunscx32627041"/>
          <w:sz w:val="28"/>
          <w:szCs w:val="28"/>
        </w:rPr>
        <w:t xml:space="preserve">в прокуратуру района. 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240" w:beforeAutospacing="0" w:after="0" w:afterAutospacing="0" w:line="252" w:lineRule="auto"/>
        <w:ind w:firstLine="522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Информационным источником для освещения деятельности нашего поселения является официальный сайт поселения и газета «Вести Дубровки», где размещаются нормативные документы и другая информация. </w:t>
      </w:r>
    </w:p>
    <w:p w:rsidR="00B230F1" w:rsidRPr="00B04103" w:rsidRDefault="00B230F1" w:rsidP="00B230F1">
      <w:pPr>
        <w:pStyle w:val="paragraphscx32627041"/>
        <w:tabs>
          <w:tab w:val="left" w:pos="1134"/>
        </w:tabs>
        <w:spacing w:before="60" w:beforeAutospacing="0" w:after="0" w:afterAutospacing="0" w:line="252" w:lineRule="auto"/>
        <w:ind w:firstLine="522"/>
        <w:jc w:val="both"/>
        <w:textAlignment w:val="baseline"/>
        <w:rPr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А также страница руководителей МО «Дубровское городское поселение» в социальной сети </w:t>
      </w:r>
      <w:proofErr w:type="spellStart"/>
      <w:r w:rsidRPr="00B04103">
        <w:rPr>
          <w:rStyle w:val="normaltextrunscx32627041"/>
          <w:sz w:val="28"/>
          <w:szCs w:val="28"/>
        </w:rPr>
        <w:t>ВКонтакте</w:t>
      </w:r>
      <w:proofErr w:type="spellEnd"/>
      <w:r w:rsidRPr="00B04103">
        <w:rPr>
          <w:rStyle w:val="normaltextrunscx32627041"/>
          <w:sz w:val="28"/>
          <w:szCs w:val="28"/>
        </w:rPr>
        <w:t xml:space="preserve">, где публикуются текущие новости, есть возможность оперативно отреагировать на просьбы и ответить на вопросы жителей. 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ind w:firstLine="284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br w:type="page"/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lastRenderedPageBreak/>
        <w:t>1. Прием граждан</w:t>
      </w:r>
    </w:p>
    <w:p w:rsidR="00B230F1" w:rsidRPr="00B04103" w:rsidRDefault="00B230F1" w:rsidP="00B230F1">
      <w:pPr>
        <w:tabs>
          <w:tab w:val="left" w:pos="1134"/>
        </w:tabs>
        <w:spacing w:before="120" w:line="240" w:lineRule="auto"/>
        <w:ind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За 2021 год в органы местного самоуправления </w:t>
      </w:r>
      <w:r w:rsidRPr="00B04103">
        <w:rPr>
          <w:rStyle w:val="apple-converted-space"/>
          <w:rFonts w:ascii="Times New Roman" w:hAnsi="Times New Roman"/>
          <w:sz w:val="28"/>
          <w:szCs w:val="28"/>
        </w:rPr>
        <w:t xml:space="preserve">поступило 643 </w:t>
      </w:r>
      <w:r w:rsidRPr="00B04103">
        <w:rPr>
          <w:rFonts w:ascii="Times New Roman" w:hAnsi="Times New Roman" w:cs="Times New Roman"/>
          <w:sz w:val="28"/>
          <w:szCs w:val="28"/>
        </w:rPr>
        <w:t>письменных обращений от граждан, на личном приеме главы муниципального образования побывало 16 человек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>, а у главы администрации поселения – 28 человек.</w:t>
      </w:r>
    </w:p>
    <w:p w:rsidR="00B230F1" w:rsidRPr="00B04103" w:rsidRDefault="00B230F1" w:rsidP="00B230F1">
      <w:pPr>
        <w:tabs>
          <w:tab w:val="left" w:pos="1134"/>
        </w:tabs>
        <w:spacing w:before="60" w:after="12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Основными проблемами, с которыми граждане обращались в администрацию, были вопросы: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788" w:firstLine="346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по уличному освещению;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788" w:firstLine="346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по ремонту дорог;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788" w:firstLine="346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по благоустройству.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2. Муниципальные услуги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В 2021 году предоставлено 53 вида муниципальных услуг, из них: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788" w:firstLine="346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1852 услуги – физическим лицам;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788" w:firstLine="346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733 услуги – юридическим лицам.</w:t>
      </w:r>
    </w:p>
    <w:p w:rsidR="00B230F1" w:rsidRPr="00B04103" w:rsidRDefault="00B230F1" w:rsidP="00B230F1">
      <w:pPr>
        <w:tabs>
          <w:tab w:val="left" w:pos="851"/>
          <w:tab w:val="left" w:pos="1134"/>
          <w:tab w:val="left" w:pos="1418"/>
        </w:tabs>
        <w:spacing w:before="120" w:line="240" w:lineRule="auto"/>
        <w:ind w:firstLine="567"/>
        <w:jc w:val="both"/>
        <w:rPr>
          <w:rStyle w:val="eopscx32627041"/>
          <w:rFonts w:ascii="Times New Roman" w:hAnsi="Times New Roman"/>
          <w:sz w:val="28"/>
          <w:szCs w:val="28"/>
        </w:rPr>
      </w:pPr>
      <w:r w:rsidRPr="00B04103">
        <w:rPr>
          <w:rStyle w:val="eopscx32627041"/>
          <w:rFonts w:ascii="Times New Roman" w:hAnsi="Times New Roman"/>
          <w:sz w:val="28"/>
          <w:szCs w:val="28"/>
        </w:rPr>
        <w:t>Самые востребованные муниципальные услуги: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Подготовка ответов на обращения и заявления граждан по вопросам, связанным с жилищно-коммунальной сферой и благоустройством.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Консультирование граждан и юридических лиц в сфере земельно-имущественных отношений.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Осуществление некоторых нотариальных действий.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Присвоение и аннулирование адресов.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3. Земельная комиссия</w:t>
      </w:r>
    </w:p>
    <w:p w:rsidR="00B230F1" w:rsidRPr="00B04103" w:rsidRDefault="00B230F1" w:rsidP="00B230F1">
      <w:pPr>
        <w:pStyle w:val="paragraphscx32627041"/>
        <w:tabs>
          <w:tab w:val="left" w:pos="851"/>
          <w:tab w:val="left" w:pos="1134"/>
        </w:tabs>
        <w:spacing w:before="240" w:beforeAutospacing="0" w:after="0" w:afterAutospacing="0"/>
        <w:ind w:left="851" w:hanging="284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Проведено 13 заседаний земельной комиссии. </w:t>
      </w:r>
    </w:p>
    <w:p w:rsidR="00B230F1" w:rsidRPr="00B04103" w:rsidRDefault="00B230F1" w:rsidP="00B230F1">
      <w:pPr>
        <w:tabs>
          <w:tab w:val="left" w:pos="567"/>
        </w:tabs>
        <w:spacing w:before="6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7 проверок по муниципальному земельному контролю. </w:t>
      </w:r>
    </w:p>
    <w:p w:rsidR="00B230F1" w:rsidRPr="00B04103" w:rsidRDefault="00B230F1" w:rsidP="00B230F1">
      <w:pPr>
        <w:tabs>
          <w:tab w:val="left" w:pos="567"/>
        </w:tabs>
        <w:spacing w:before="6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Составлены 5 актов о нарушении земельного законодательства, которые направлены в Управление </w:t>
      </w:r>
      <w:proofErr w:type="spellStart"/>
      <w:r w:rsidRPr="00B04103">
        <w:rPr>
          <w:rStyle w:val="normaltextrunscx32627041"/>
          <w:rFonts w:ascii="Times New Roman" w:hAnsi="Times New Roman"/>
          <w:sz w:val="28"/>
          <w:szCs w:val="28"/>
        </w:rPr>
        <w:t>Росреестра</w:t>
      </w:r>
      <w:proofErr w:type="spellEnd"/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 для рассмотрения вопроса о наложении административной ответственности.</w:t>
      </w:r>
    </w:p>
    <w:p w:rsidR="00B230F1" w:rsidRPr="00B04103" w:rsidRDefault="00B230F1" w:rsidP="00B230F1">
      <w:pPr>
        <w:tabs>
          <w:tab w:val="left" w:pos="851"/>
          <w:tab w:val="left" w:pos="1134"/>
        </w:tabs>
        <w:spacing w:before="60" w:line="240" w:lineRule="auto"/>
        <w:ind w:firstLine="567"/>
        <w:jc w:val="both"/>
        <w:rPr>
          <w:rStyle w:val="eopscx32627041"/>
          <w:rFonts w:ascii="Times New Roman" w:hAnsi="Times New Roman"/>
          <w:sz w:val="28"/>
          <w:szCs w:val="28"/>
        </w:rPr>
      </w:pPr>
      <w:r w:rsidRPr="00B04103">
        <w:rPr>
          <w:rStyle w:val="eopscx32627041"/>
          <w:rFonts w:ascii="Times New Roman" w:hAnsi="Times New Roman"/>
          <w:sz w:val="28"/>
          <w:szCs w:val="28"/>
        </w:rPr>
        <w:t xml:space="preserve">В 2021 году направлено 11 исковых заявлений по проверкам 2020 года в суд общей юрисдикции, из них 10 по результатам муниципального земельного контроля об освобождении самовольно занимаемых земельных участков, государственная собственность на которые не разграничена. Из них в 2021 году судом рассмотрено 6 дел, по которым вынесены решения об удовлетворении </w:t>
      </w:r>
      <w:r w:rsidRPr="00B04103">
        <w:rPr>
          <w:rStyle w:val="eopscx32627041"/>
          <w:rFonts w:ascii="Times New Roman" w:hAnsi="Times New Roman"/>
          <w:sz w:val="28"/>
          <w:szCs w:val="28"/>
        </w:rPr>
        <w:lastRenderedPageBreak/>
        <w:t>исковых требований. По одному делу заключено мировое соглашение. Остальные дела находятся в работе.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4. Жилищная комиссия</w:t>
      </w:r>
    </w:p>
    <w:p w:rsidR="00B230F1" w:rsidRPr="00B04103" w:rsidRDefault="00B230F1" w:rsidP="00B230F1">
      <w:pPr>
        <w:tabs>
          <w:tab w:val="left" w:pos="851"/>
          <w:tab w:val="left" w:pos="1134"/>
        </w:tabs>
        <w:spacing w:before="120" w:line="240" w:lineRule="auto"/>
        <w:ind w:firstLine="567"/>
        <w:jc w:val="both"/>
        <w:rPr>
          <w:rStyle w:val="eopscx32627041"/>
          <w:rFonts w:ascii="Times New Roman" w:hAnsi="Times New Roman"/>
          <w:sz w:val="28"/>
          <w:szCs w:val="28"/>
        </w:rPr>
      </w:pPr>
      <w:r w:rsidRPr="00B04103">
        <w:rPr>
          <w:rStyle w:val="eopscx32627041"/>
          <w:rFonts w:ascii="Times New Roman" w:hAnsi="Times New Roman"/>
          <w:sz w:val="28"/>
          <w:szCs w:val="28"/>
        </w:rPr>
        <w:t xml:space="preserve">Проведено 15 заседаний жилищной комиссии. 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На 01.01.2021 стояли на очереди на улучшение жилищных условий 6 семей, всего 26 человек.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За 2021 год 3 семьи (12 человек) очередников улучшили свои жилищные условия путем получения жилых помещений по договорам социального найма. Было предоставлено 4 отдельные квартиры.</w:t>
      </w:r>
    </w:p>
    <w:p w:rsidR="00B230F1" w:rsidRPr="00B04103" w:rsidRDefault="00B230F1" w:rsidP="00B230F1">
      <w:pPr>
        <w:pStyle w:val="a6"/>
        <w:tabs>
          <w:tab w:val="left" w:pos="1134"/>
          <w:tab w:val="left" w:pos="1418"/>
        </w:tabs>
        <w:spacing w:before="60" w:after="120"/>
        <w:ind w:left="0" w:firstLine="567"/>
        <w:contextualSpacing w:val="0"/>
        <w:jc w:val="both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На 01.01.2022 очередь на улучшение жилищных условий состоит из 3-х семей. Всего 14 человек. По состоянию на аналогичную дату 2020 года на очереди состояло – 7 семей, 29 человек.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2239"/>
        <w:gridCol w:w="2268"/>
      </w:tblGrid>
      <w:tr w:rsidR="00B230F1" w:rsidRPr="00B04103" w:rsidTr="00894D26">
        <w:trPr>
          <w:trHeight w:val="874"/>
        </w:trPr>
        <w:tc>
          <w:tcPr>
            <w:tcW w:w="4248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 xml:space="preserve">Количество </w:t>
            </w:r>
            <w:r w:rsidRPr="00B04103">
              <w:rPr>
                <w:rStyle w:val="normaltextrunscx32627041"/>
                <w:b/>
              </w:rPr>
              <w:br/>
              <w:t xml:space="preserve">состоящих в очереди </w:t>
            </w:r>
            <w:r w:rsidRPr="00B04103">
              <w:rPr>
                <w:rStyle w:val="normaltextrunscx32627041"/>
                <w:b/>
              </w:rPr>
              <w:br/>
              <w:t>на улучшение жилищных условий</w:t>
            </w:r>
          </w:p>
        </w:tc>
        <w:tc>
          <w:tcPr>
            <w:tcW w:w="2239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2021 год</w:t>
            </w:r>
          </w:p>
        </w:tc>
        <w:tc>
          <w:tcPr>
            <w:tcW w:w="2268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2022 год</w:t>
            </w:r>
          </w:p>
        </w:tc>
      </w:tr>
      <w:tr w:rsidR="00B230F1" w:rsidRPr="00B04103" w:rsidTr="00894D26">
        <w:trPr>
          <w:trHeight w:val="555"/>
        </w:trPr>
        <w:tc>
          <w:tcPr>
            <w:tcW w:w="4248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firstLine="880"/>
              <w:jc w:val="both"/>
              <w:rPr>
                <w:rStyle w:val="normaltextrunscx32627041"/>
                <w:rFonts w:ascii="Times New Roman" w:hAnsi="Times New Roman"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2239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right="1139"/>
              <w:jc w:val="right"/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right="1139"/>
              <w:jc w:val="right"/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230F1" w:rsidRPr="00B04103" w:rsidTr="00894D26">
        <w:trPr>
          <w:trHeight w:val="536"/>
        </w:trPr>
        <w:tc>
          <w:tcPr>
            <w:tcW w:w="4248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firstLine="880"/>
              <w:jc w:val="both"/>
              <w:rPr>
                <w:rStyle w:val="normaltextrunscx32627041"/>
                <w:rFonts w:ascii="Times New Roman" w:hAnsi="Times New Roman"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39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right="1139"/>
              <w:jc w:val="right"/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B230F1" w:rsidRPr="00B04103" w:rsidRDefault="00B230F1" w:rsidP="00894D26">
            <w:pPr>
              <w:tabs>
                <w:tab w:val="left" w:pos="1134"/>
              </w:tabs>
              <w:spacing w:after="0" w:line="240" w:lineRule="auto"/>
              <w:ind w:right="1139"/>
              <w:jc w:val="right"/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</w:pPr>
            <w:r w:rsidRPr="00B04103">
              <w:rPr>
                <w:rStyle w:val="normaltextrunscx32627041"/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B230F1" w:rsidRPr="00B04103" w:rsidRDefault="00B230F1" w:rsidP="00B230F1">
      <w:pPr>
        <w:pStyle w:val="a6"/>
        <w:tabs>
          <w:tab w:val="left" w:pos="1134"/>
        </w:tabs>
        <w:spacing w:before="120"/>
        <w:ind w:left="0" w:firstLine="567"/>
        <w:contextualSpacing w:val="0"/>
        <w:jc w:val="both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На постоянной основе ведется работа по выявлению выморочного имущества, оформления его в муниципальную собственность.</w:t>
      </w:r>
    </w:p>
    <w:p w:rsidR="00B230F1" w:rsidRPr="00B04103" w:rsidRDefault="00B230F1" w:rsidP="00B230F1">
      <w:pPr>
        <w:pStyle w:val="a6"/>
        <w:tabs>
          <w:tab w:val="left" w:pos="1134"/>
        </w:tabs>
        <w:spacing w:before="60" w:after="120"/>
        <w:ind w:left="0" w:firstLine="567"/>
        <w:contextualSpacing w:val="0"/>
        <w:jc w:val="both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>За истекший период 2021 года в собственность муниципального образования по результатам указанной работы получены 2 квартиры (одна и трех комнатные). В отношении еще одной квартиры открыто наследственное дело, право собственности планируется получить в сентябре 2022 года.</w:t>
      </w:r>
    </w:p>
    <w:p w:rsidR="00B230F1" w:rsidRPr="00B04103" w:rsidRDefault="00B230F1" w:rsidP="00B230F1">
      <w:pPr>
        <w:pStyle w:val="a6"/>
        <w:tabs>
          <w:tab w:val="left" w:pos="1134"/>
        </w:tabs>
        <w:spacing w:before="60" w:after="120"/>
        <w:ind w:left="0" w:firstLine="567"/>
        <w:contextualSpacing w:val="0"/>
        <w:jc w:val="both"/>
        <w:rPr>
          <w:rStyle w:val="eopscx32627041"/>
          <w:sz w:val="28"/>
          <w:szCs w:val="28"/>
        </w:rPr>
      </w:pPr>
      <w:r w:rsidRPr="00B04103">
        <w:rPr>
          <w:rStyle w:val="eopscx32627041"/>
          <w:sz w:val="28"/>
          <w:szCs w:val="28"/>
        </w:rPr>
        <w:t xml:space="preserve">Также в целях оформления прав на недвижимое выморочное имущество администрацией подан иск о признании лица безвестно отсутствующим. В дальнейшем, после признания его в установленном порядке умершим, также будет оформлено право собственности на имущество муниципальным образованием. Жилье будет предоставлено очередникам. 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 xml:space="preserve">5. В 2021 году приняты в собственность муниципального образования следующие объекты: 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Земельный участок (гражданское кладбище), расположенный по адресу: Ленинградская область, Всеволожский муниципальный р-н, Дубровское городское поселение, г.п. Дубровка, ул. Павленко, уч. № 37</w:t>
      </w:r>
      <w:r>
        <w:rPr>
          <w:rStyle w:val="normaltextrunscx32627041"/>
          <w:rFonts w:ascii="Times New Roman" w:hAnsi="Times New Roman"/>
          <w:sz w:val="28"/>
          <w:szCs w:val="28"/>
        </w:rPr>
        <w:t>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Футбольное поле с искусственным покрытием и земельный участок, расположенные по адресу: Ленинградская область, Всеволожский р-н, г.п. Дубровка, ул. Набережная, уч. № 17/3</w:t>
      </w:r>
      <w:r>
        <w:rPr>
          <w:rStyle w:val="normaltextrunscx32627041"/>
          <w:rFonts w:ascii="Times New Roman" w:hAnsi="Times New Roman"/>
          <w:sz w:val="28"/>
          <w:szCs w:val="28"/>
        </w:rPr>
        <w:t>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Три детских игровых комплекса: «Вертолет», «Замок принцессы» и «</w:t>
      </w:r>
      <w:proofErr w:type="spellStart"/>
      <w:r w:rsidRPr="00B04103">
        <w:rPr>
          <w:rStyle w:val="normaltextrunscx32627041"/>
          <w:rFonts w:ascii="Times New Roman" w:hAnsi="Times New Roman"/>
          <w:sz w:val="28"/>
          <w:szCs w:val="28"/>
        </w:rPr>
        <w:t>Ксил</w:t>
      </w:r>
      <w:proofErr w:type="spellEnd"/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 №10» (ул. 1-й Пятилетки).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Туалетный модуль-павильон Городовой Классика 312СИ-М, установленный в парке «Невский».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lastRenderedPageBreak/>
        <w:t>Дизель-генераторная установка с автоматическим вводом резерва и полуприцепом для обеспечения жизнедеятельности жителей муниципального образования на случай ЧС.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Три нежилых помещения (чердаки), расположенные по адресу: 188684, Ленинградская область, Всеволожский муниципальный район, Дубровское городское поселение, г.п. Дубровка, ул. Советская д. 7, корп. 1, пом. №№ 2Н, 3Н и 4Н.</w:t>
      </w:r>
    </w:p>
    <w:p w:rsidR="00B230F1" w:rsidRPr="00B04103" w:rsidRDefault="00B230F1" w:rsidP="00B230F1">
      <w:pPr>
        <w:tabs>
          <w:tab w:val="left" w:pos="1134"/>
        </w:tabs>
        <w:spacing w:before="240" w:after="120" w:line="240" w:lineRule="auto"/>
        <w:jc w:val="center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6. Демографическая справка</w:t>
      </w:r>
    </w:p>
    <w:p w:rsidR="00B230F1" w:rsidRPr="00B04103" w:rsidRDefault="00B230F1" w:rsidP="00B230F1">
      <w:pPr>
        <w:spacing w:after="12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На 1 января 2021 года население Дубровского городского поселения составило 7 852 человека.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5"/>
        <w:gridCol w:w="1276"/>
        <w:gridCol w:w="1276"/>
        <w:gridCol w:w="1276"/>
      </w:tblGrid>
      <w:tr w:rsidR="00B230F1" w:rsidRPr="00B04103" w:rsidTr="00894D26">
        <w:trPr>
          <w:trHeight w:val="568"/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2019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2020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9"/>
              <w:jc w:val="center"/>
              <w:textAlignment w:val="baseline"/>
              <w:rPr>
                <w:rStyle w:val="normaltextrunscx32627041"/>
                <w:b/>
              </w:rPr>
            </w:pPr>
            <w:r w:rsidRPr="00B04103">
              <w:rPr>
                <w:rStyle w:val="normaltextrunscx32627041"/>
                <w:b/>
              </w:rPr>
              <w:t>2021</w:t>
            </w:r>
          </w:p>
        </w:tc>
      </w:tr>
      <w:tr w:rsidR="00B230F1" w:rsidRPr="00B04103" w:rsidTr="00894D26">
        <w:trPr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Население, всего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7 787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7 852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7945</w:t>
            </w:r>
          </w:p>
        </w:tc>
      </w:tr>
      <w:tr w:rsidR="00B230F1" w:rsidRPr="00B04103" w:rsidTr="00894D26">
        <w:trPr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в т.ч. младше трудоспособного возраста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1 394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1 507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1 395</w:t>
            </w:r>
          </w:p>
        </w:tc>
      </w:tr>
      <w:tr w:rsidR="00B230F1" w:rsidRPr="00B04103" w:rsidTr="00894D26">
        <w:trPr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в т.ч. трудоспособного возраста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5 032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4 651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4836</w:t>
            </w:r>
          </w:p>
        </w:tc>
      </w:tr>
      <w:tr w:rsidR="00B230F1" w:rsidRPr="00B04103" w:rsidTr="00894D26">
        <w:trPr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в т.ч. старше трудоспособного возраста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1 361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1 694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1714</w:t>
            </w:r>
          </w:p>
        </w:tc>
      </w:tr>
      <w:tr w:rsidR="00B230F1" w:rsidRPr="00B04103" w:rsidTr="00894D26">
        <w:trPr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Число родившихся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89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38</w:t>
            </w:r>
          </w:p>
        </w:tc>
      </w:tr>
      <w:tr w:rsidR="00B230F1" w:rsidRPr="00B04103" w:rsidTr="00894D26">
        <w:trPr>
          <w:trHeight w:val="317"/>
          <w:jc w:val="center"/>
        </w:trPr>
        <w:tc>
          <w:tcPr>
            <w:tcW w:w="5665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firstLine="28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 xml:space="preserve">Число умерших 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B230F1" w:rsidRPr="00B04103" w:rsidRDefault="00B230F1" w:rsidP="00894D26">
            <w:pPr>
              <w:pStyle w:val="paragraphscx32627041"/>
              <w:spacing w:before="0" w:beforeAutospacing="0" w:after="0" w:afterAutospacing="0"/>
              <w:ind w:right="-44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B04103">
              <w:rPr>
                <w:rStyle w:val="normaltextrunscx32627041"/>
                <w:sz w:val="28"/>
                <w:szCs w:val="28"/>
              </w:rPr>
              <w:t>78</w:t>
            </w:r>
          </w:p>
        </w:tc>
      </w:tr>
    </w:tbl>
    <w:p w:rsidR="00B230F1" w:rsidRPr="00B04103" w:rsidRDefault="00B230F1" w:rsidP="00B230F1">
      <w:pPr>
        <w:tabs>
          <w:tab w:val="left" w:pos="1134"/>
        </w:tabs>
        <w:spacing w:before="480" w:after="120" w:line="240" w:lineRule="auto"/>
        <w:jc w:val="center"/>
        <w:rPr>
          <w:rStyle w:val="normaltextrunscx32627041"/>
          <w:rFonts w:ascii="Times New Roman" w:hAnsi="Times New Roman"/>
          <w:b/>
          <w:caps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caps/>
          <w:sz w:val="28"/>
          <w:szCs w:val="28"/>
        </w:rPr>
        <w:t>Бюджетный блок</w:t>
      </w:r>
    </w:p>
    <w:p w:rsidR="00B230F1" w:rsidRPr="00B04103" w:rsidRDefault="00B230F1" w:rsidP="00B230F1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>В 2021 году исполнение программного бюджета составило 98,0%.</w:t>
      </w:r>
    </w:p>
    <w:p w:rsidR="00B230F1" w:rsidRPr="00B04103" w:rsidRDefault="00B230F1" w:rsidP="00B230F1">
      <w:pPr>
        <w:pStyle w:val="paragraphscx32627041"/>
        <w:tabs>
          <w:tab w:val="left" w:pos="426"/>
        </w:tabs>
        <w:spacing w:before="12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Доходная часть бюджета за 2021 год составила </w:t>
      </w:r>
      <w:r w:rsidRPr="00B04103">
        <w:rPr>
          <w:rStyle w:val="normaltextrunscx32627041"/>
          <w:b/>
          <w:sz w:val="28"/>
          <w:szCs w:val="28"/>
        </w:rPr>
        <w:t>153 412,2 тыс. руб.</w:t>
      </w:r>
      <w:r w:rsidRPr="00B04103">
        <w:rPr>
          <w:rStyle w:val="normaltextrunscx32627041"/>
          <w:sz w:val="28"/>
          <w:szCs w:val="28"/>
        </w:rPr>
        <w:t xml:space="preserve"> (103,8% от запланированной суммы).</w:t>
      </w:r>
    </w:p>
    <w:p w:rsidR="00B230F1" w:rsidRPr="00B04103" w:rsidRDefault="00B230F1" w:rsidP="00B230F1">
      <w:pPr>
        <w:pStyle w:val="paragraphscx32627041"/>
        <w:tabs>
          <w:tab w:val="left" w:pos="993"/>
        </w:tabs>
        <w:spacing w:before="24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b/>
          <w:sz w:val="28"/>
          <w:szCs w:val="28"/>
        </w:rPr>
        <w:t>Собственные доходы за 2021 год</w:t>
      </w:r>
      <w:r w:rsidRPr="00B04103">
        <w:rPr>
          <w:rStyle w:val="normaltextrunscx32627041"/>
          <w:sz w:val="28"/>
          <w:szCs w:val="28"/>
        </w:rPr>
        <w:t xml:space="preserve"> составили </w:t>
      </w:r>
      <w:r w:rsidRPr="00B04103">
        <w:rPr>
          <w:rStyle w:val="normaltextrunscx32627041"/>
          <w:b/>
          <w:sz w:val="28"/>
          <w:szCs w:val="28"/>
        </w:rPr>
        <w:t>64 101,1 тыс. руб</w:t>
      </w:r>
      <w:r w:rsidRPr="00B04103">
        <w:rPr>
          <w:rStyle w:val="normaltextrunscx32627041"/>
          <w:sz w:val="28"/>
          <w:szCs w:val="28"/>
        </w:rPr>
        <w:t>. и сложились они из налоговых и неналоговых доходов.</w:t>
      </w:r>
    </w:p>
    <w:p w:rsidR="00B230F1" w:rsidRPr="00B04103" w:rsidRDefault="00B230F1" w:rsidP="00B230F1">
      <w:pPr>
        <w:pStyle w:val="paragraphscx32627041"/>
        <w:tabs>
          <w:tab w:val="left" w:pos="426"/>
        </w:tabs>
        <w:spacing w:before="60" w:beforeAutospacing="0" w:after="0" w:afterAutospacing="0"/>
        <w:ind w:firstLine="425"/>
        <w:jc w:val="both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sz w:val="28"/>
          <w:szCs w:val="28"/>
        </w:rPr>
        <w:t xml:space="preserve">Процент собственных доходов в 2021 году к доходной части бюджета составил </w:t>
      </w:r>
      <w:r w:rsidRPr="00B04103">
        <w:rPr>
          <w:rStyle w:val="normaltextrunscx32627041"/>
          <w:b/>
          <w:sz w:val="28"/>
          <w:szCs w:val="28"/>
        </w:rPr>
        <w:t>42%.</w:t>
      </w:r>
    </w:p>
    <w:p w:rsidR="00B230F1" w:rsidRPr="00B04103" w:rsidRDefault="00B230F1" w:rsidP="00B230F1">
      <w:pPr>
        <w:pStyle w:val="paragraphscx32627041"/>
        <w:spacing w:before="120" w:beforeAutospacing="0" w:after="120" w:afterAutospacing="0"/>
        <w:jc w:val="center"/>
        <w:textAlignment w:val="baseline"/>
        <w:rPr>
          <w:rStyle w:val="normaltextrunscx32627041"/>
          <w:b/>
          <w:i/>
          <w:sz w:val="28"/>
          <w:szCs w:val="28"/>
        </w:rPr>
      </w:pPr>
      <w:r w:rsidRPr="00B04103">
        <w:rPr>
          <w:rStyle w:val="normaltextrunscx32627041"/>
          <w:b/>
          <w:i/>
          <w:sz w:val="28"/>
          <w:szCs w:val="28"/>
        </w:rPr>
        <w:t>Из чего сложились собственные доходы в 2021 году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0" w:firstLine="1134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НДФЛ (подоходный налог) – 11 814,1 тыс. руб. (+1 400,0 тыс. руб</w:t>
      </w:r>
      <w:r>
        <w:rPr>
          <w:rStyle w:val="normaltextrunscx32627041"/>
          <w:rFonts w:ascii="Times New Roman" w:hAnsi="Times New Roman"/>
          <w:sz w:val="28"/>
          <w:szCs w:val="28"/>
        </w:rPr>
        <w:t>.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 больше чем в аналогичном периоде прошлого года). </w:t>
      </w:r>
    </w:p>
    <w:p w:rsidR="00B230F1" w:rsidRPr="00B04103" w:rsidRDefault="00B230F1" w:rsidP="00B230F1">
      <w:pPr>
        <w:tabs>
          <w:tab w:val="left" w:pos="1418"/>
        </w:tabs>
        <w:spacing w:before="60" w:after="0" w:line="240" w:lineRule="auto"/>
        <w:ind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Напомним, что с 2015 года в бюджет поселения поступает 15% подоходного налога.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Земельный налог – 15 741,9 тыс. руб. (+3 500,0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Аренда земельных участков – 8 354,5 тыс. руб. (+4 400,0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Акцизы –1 726,9 тыс. руб. (-30,0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Аренда имущества – 4 407,9 тыс. руб. (+43,0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pacing w:val="-6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pacing w:val="-6"/>
          <w:sz w:val="28"/>
          <w:szCs w:val="28"/>
        </w:rPr>
        <w:t>Налог на имущество физических лиц – 1 070,8 тыс. руб. (-223,0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Продажа земельных участков – 11 780,0 тыс. руб. (-2 400,0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Госпошлина – 9,9 тыс. руб. (+2,1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Платные услуги – 1 923,4 тыс. руб. (+1 100,0 тыс. руб.).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lastRenderedPageBreak/>
        <w:t>Доходы от продажи имущества – 1 140,0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Прочие неналоговые доходы – 6 131,6 тыс. руб.</w:t>
      </w:r>
    </w:p>
    <w:p w:rsidR="00B230F1" w:rsidRPr="00B04103" w:rsidRDefault="00B230F1" w:rsidP="00B230F1">
      <w:pPr>
        <w:pStyle w:val="paragraphscx32627041"/>
        <w:spacing w:before="240" w:beforeAutospacing="0" w:after="120" w:afterAutospacing="0"/>
        <w:ind w:firstLine="567"/>
        <w:textAlignment w:val="baseline"/>
        <w:rPr>
          <w:rStyle w:val="normaltextrunscx32627041"/>
          <w:sz w:val="28"/>
          <w:szCs w:val="28"/>
        </w:rPr>
      </w:pPr>
      <w:r w:rsidRPr="00B04103">
        <w:rPr>
          <w:rStyle w:val="normaltextrunscx32627041"/>
          <w:b/>
          <w:sz w:val="28"/>
          <w:szCs w:val="28"/>
        </w:rPr>
        <w:t>Безвозмездные поступления из бюджетов различных уровней</w:t>
      </w:r>
      <w:r w:rsidRPr="00081126">
        <w:rPr>
          <w:rStyle w:val="normaltextrunscx32627041"/>
          <w:sz w:val="28"/>
          <w:szCs w:val="28"/>
        </w:rPr>
        <w:t xml:space="preserve">в </w:t>
      </w:r>
      <w:r w:rsidRPr="00B04103">
        <w:rPr>
          <w:rStyle w:val="normaltextrunscx32627041"/>
          <w:sz w:val="28"/>
          <w:szCs w:val="28"/>
        </w:rPr>
        <w:t xml:space="preserve">2021 году составили </w:t>
      </w:r>
      <w:r w:rsidRPr="00B04103">
        <w:rPr>
          <w:rStyle w:val="normaltextrunscx32627041"/>
          <w:b/>
          <w:sz w:val="28"/>
          <w:szCs w:val="28"/>
        </w:rPr>
        <w:t>89 311,2 тыс. руб.</w:t>
      </w:r>
    </w:p>
    <w:p w:rsidR="00B230F1" w:rsidRPr="00B04103" w:rsidRDefault="00B230F1" w:rsidP="00B230F1">
      <w:pPr>
        <w:pStyle w:val="paragraphscx32627041"/>
        <w:spacing w:before="180" w:beforeAutospacing="0" w:after="120" w:afterAutospacing="0"/>
        <w:jc w:val="center"/>
        <w:textAlignment w:val="baseline"/>
        <w:rPr>
          <w:rStyle w:val="normaltextrunscx32627041"/>
          <w:b/>
          <w:i/>
          <w:sz w:val="28"/>
          <w:szCs w:val="28"/>
        </w:rPr>
      </w:pPr>
      <w:r w:rsidRPr="00B04103">
        <w:rPr>
          <w:rStyle w:val="normaltextrunscx32627041"/>
          <w:b/>
          <w:i/>
          <w:sz w:val="28"/>
          <w:szCs w:val="28"/>
        </w:rPr>
        <w:t>Из чего сложились безвозмездные поступления в 2021 году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Дотация на выравнивание уровня бюджетной обеспеченности – 17 759,7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Субсидии по программе «Комфортная среда» – 27 000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sz w:val="28"/>
          <w:szCs w:val="28"/>
        </w:rPr>
        <w:t>Средства из депутатского фонда областного парламентария – 7 500,0 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0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 xml:space="preserve">Субсидии на реализацию областного закона № 3-оз 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br/>
        <w:t>(«О содействии участию населения в осуществлении местного самоуправления в иных формах…» 1</w:t>
      </w:r>
      <w:r>
        <w:rPr>
          <w:rStyle w:val="normaltextrunscx32627041"/>
          <w:rFonts w:ascii="Times New Roman" w:hAnsi="Times New Roman"/>
          <w:b/>
          <w:sz w:val="28"/>
          <w:szCs w:val="28"/>
        </w:rPr>
        <w:t> 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054,0</w:t>
      </w:r>
      <w:r>
        <w:rPr>
          <w:rStyle w:val="normaltextrunscx32627041"/>
          <w:rFonts w:ascii="Times New Roman" w:hAnsi="Times New Roman"/>
          <w:b/>
          <w:sz w:val="28"/>
          <w:szCs w:val="28"/>
        </w:rPr>
        <w:t> 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тыс.</w:t>
      </w:r>
      <w:r>
        <w:rPr>
          <w:rStyle w:val="normaltextrunscx32627041"/>
          <w:rFonts w:ascii="Times New Roman" w:hAnsi="Times New Roman"/>
          <w:b/>
          <w:sz w:val="28"/>
          <w:szCs w:val="28"/>
        </w:rPr>
        <w:t> 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 xml:space="preserve">руб. 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>(озеленение общественных и дворовых территорий).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 xml:space="preserve">Субсидии на реализацию областного закона № 147-оз («О старостах сельских населенных пунктов») – 112,4 тыс. руб. 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 xml:space="preserve">(освещение </w:t>
      </w:r>
      <w:r>
        <w:rPr>
          <w:rStyle w:val="normaltextrunscx32627041"/>
          <w:rFonts w:ascii="Times New Roman" w:hAnsi="Times New Roman"/>
          <w:sz w:val="28"/>
          <w:szCs w:val="28"/>
        </w:rPr>
        <w:t>пос. Пески</w:t>
      </w:r>
      <w:r w:rsidRPr="00B04103">
        <w:rPr>
          <w:rStyle w:val="normaltextrunscx32627041"/>
          <w:rFonts w:ascii="Times New Roman" w:hAnsi="Times New Roman"/>
          <w:sz w:val="28"/>
          <w:szCs w:val="28"/>
        </w:rPr>
        <w:t>).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Субсидии на стимулирующие выплаты работникам культуры – 1 467,3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Субсидии на капитальный ремонт и ремонт автомобильных дорог</w:t>
      </w:r>
      <w:r>
        <w:rPr>
          <w:rStyle w:val="normaltextrunscx32627041"/>
          <w:rFonts w:ascii="Times New Roman" w:hAnsi="Times New Roman"/>
          <w:b/>
          <w:sz w:val="28"/>
          <w:szCs w:val="28"/>
        </w:rPr>
        <w:t> 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– 34 131,6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Субвенции на воинский учет – 297,4 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Субсидии на стимулирующие выплаты работникам ОМСУ – 90,0</w:t>
      </w:r>
      <w:r>
        <w:rPr>
          <w:rStyle w:val="normaltextrunscx32627041"/>
          <w:rFonts w:ascii="Times New Roman" w:hAnsi="Times New Roman"/>
          <w:b/>
          <w:sz w:val="28"/>
          <w:szCs w:val="28"/>
        </w:rPr>
        <w:t> </w:t>
      </w: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тыс. руб.</w:t>
      </w:r>
    </w:p>
    <w:p w:rsidR="00B230F1" w:rsidRPr="00B04103" w:rsidRDefault="00B230F1" w:rsidP="00B230F1">
      <w:pPr>
        <w:numPr>
          <w:ilvl w:val="0"/>
          <w:numId w:val="7"/>
        </w:numPr>
        <w:tabs>
          <w:tab w:val="left" w:pos="1418"/>
        </w:tabs>
        <w:spacing w:before="60" w:after="0" w:line="240" w:lineRule="auto"/>
        <w:ind w:left="567" w:firstLine="567"/>
        <w:jc w:val="both"/>
        <w:rPr>
          <w:rStyle w:val="normaltextrunscx32627041"/>
          <w:rFonts w:ascii="Times New Roman" w:hAnsi="Times New Roman"/>
          <w:b/>
          <w:sz w:val="28"/>
          <w:szCs w:val="28"/>
        </w:rPr>
      </w:pPr>
      <w:r w:rsidRPr="00B04103">
        <w:rPr>
          <w:rStyle w:val="normaltextrunscx32627041"/>
          <w:rFonts w:ascii="Times New Roman" w:hAnsi="Times New Roman"/>
          <w:b/>
          <w:sz w:val="28"/>
          <w:szCs w:val="28"/>
        </w:rPr>
        <w:t>Субвенции на исполнение полномочий по административным правонарушениям – 3,5 тыс. руб.</w:t>
      </w:r>
    </w:p>
    <w:p w:rsidR="00B230F1" w:rsidRPr="00B04103" w:rsidRDefault="00B230F1" w:rsidP="00B230F1">
      <w:pPr>
        <w:spacing w:before="240" w:after="120" w:line="240" w:lineRule="auto"/>
        <w:jc w:val="center"/>
        <w:rPr>
          <w:rFonts w:ascii="Times New Roman" w:hAnsi="Times New Roman" w:cs="Times New Roman"/>
          <w:b/>
          <w:smallCaps/>
          <w:spacing w:val="2"/>
          <w:sz w:val="30"/>
          <w:szCs w:val="30"/>
        </w:rPr>
      </w:pPr>
      <w:r w:rsidRPr="00B04103">
        <w:rPr>
          <w:rFonts w:ascii="Times New Roman" w:hAnsi="Times New Roman" w:cs="Times New Roman"/>
          <w:b/>
          <w:smallCaps/>
          <w:spacing w:val="2"/>
          <w:sz w:val="30"/>
          <w:szCs w:val="30"/>
        </w:rPr>
        <w:t>Выполнение мероприятий в рамках муниципальных программ</w:t>
      </w:r>
    </w:p>
    <w:p w:rsidR="00B230F1" w:rsidRPr="00B04103" w:rsidRDefault="00B230F1" w:rsidP="00B230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В Дубровском городском поселении реализуются пять муниципальных программ, на исполнение которых направлено 128 414,7 тыс. руб., – 90,4% средств бюджета Дубровского городского поселения. </w:t>
      </w:r>
    </w:p>
    <w:p w:rsidR="00B230F1" w:rsidRPr="00B04103" w:rsidRDefault="00B230F1" w:rsidP="00B230F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Хочу представить вашему вниманию информацию о том, что сделано в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4103">
        <w:rPr>
          <w:rFonts w:ascii="Times New Roman" w:hAnsi="Times New Roman" w:cs="Times New Roman"/>
          <w:sz w:val="28"/>
          <w:szCs w:val="28"/>
        </w:rPr>
        <w:t xml:space="preserve">году по каждой из них, и коснемся планов на 2022 год. </w:t>
      </w:r>
    </w:p>
    <w:p w:rsidR="00B230F1" w:rsidRPr="00B04103" w:rsidRDefault="00B230F1" w:rsidP="00B230F1">
      <w:pPr>
        <w:pStyle w:val="paragraphscx32627041"/>
        <w:tabs>
          <w:tab w:val="left" w:pos="1701"/>
        </w:tabs>
        <w:spacing w:before="240" w:beforeAutospacing="0" w:after="24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B04103">
        <w:rPr>
          <w:rStyle w:val="normaltextrunscx32627041"/>
          <w:b/>
          <w:sz w:val="32"/>
          <w:szCs w:val="32"/>
        </w:rPr>
        <w:t xml:space="preserve">1. «Безопасность </w:t>
      </w:r>
      <w:bookmarkStart w:id="3" w:name="_Hlk95820426"/>
      <w:r w:rsidRPr="00B04103">
        <w:rPr>
          <w:rStyle w:val="normaltextrunscx32627041"/>
          <w:b/>
          <w:sz w:val="32"/>
          <w:szCs w:val="32"/>
        </w:rPr>
        <w:t>в МО «Дубровское городское поселение»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B230F1" w:rsidRPr="00B04103" w:rsidTr="00894D26">
        <w:trPr>
          <w:cantSplit/>
          <w:trHeight w:val="1094"/>
          <w:jc w:val="center"/>
        </w:trPr>
        <w:tc>
          <w:tcPr>
            <w:tcW w:w="4613" w:type="dxa"/>
            <w:vAlign w:val="center"/>
          </w:tcPr>
          <w:bookmarkEnd w:id="3"/>
          <w:p w:rsidR="00B230F1" w:rsidRPr="00B04103" w:rsidRDefault="00B230F1" w:rsidP="00894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B230F1" w:rsidRPr="00B04103" w:rsidRDefault="00B230F1" w:rsidP="00894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Плановые назначения,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B230F1" w:rsidRPr="00B04103" w:rsidRDefault="00B230F1" w:rsidP="00894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Фактическое исполнение, тыс. руб.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230F1" w:rsidRPr="00B04103" w:rsidTr="00894D26">
        <w:trPr>
          <w:cantSplit/>
          <w:trHeight w:val="855"/>
          <w:jc w:val="center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«Безопасность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B230F1" w:rsidRPr="00B04103" w:rsidRDefault="00B230F1" w:rsidP="00894D26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1 457,9</w:t>
            </w:r>
          </w:p>
        </w:tc>
        <w:tc>
          <w:tcPr>
            <w:tcW w:w="1843" w:type="dxa"/>
            <w:noWrap/>
            <w:vAlign w:val="center"/>
          </w:tcPr>
          <w:p w:rsidR="00B230F1" w:rsidRPr="00B04103" w:rsidRDefault="00B230F1" w:rsidP="00894D26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1 429,1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</w:tbl>
    <w:p w:rsidR="00B230F1" w:rsidRPr="00B04103" w:rsidRDefault="00B230F1" w:rsidP="00B230F1">
      <w:pPr>
        <w:spacing w:before="240" w:after="120" w:line="240" w:lineRule="auto"/>
        <w:ind w:right="176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lastRenderedPageBreak/>
        <w:t>2021 год – основные мероприятия:</w:t>
      </w:r>
    </w:p>
    <w:p w:rsidR="00B230F1" w:rsidRPr="00B04103" w:rsidRDefault="00B230F1" w:rsidP="00B230F1">
      <w:pPr>
        <w:pStyle w:val="paragraphscx32627041"/>
        <w:spacing w:before="60" w:beforeAutospacing="0" w:after="0" w:afterAutospacing="0"/>
        <w:ind w:firstLine="567"/>
        <w:jc w:val="both"/>
        <w:textAlignment w:val="baseline"/>
        <w:rPr>
          <w:rStyle w:val="normaltextrunscx32627041"/>
          <w:bCs/>
          <w:sz w:val="28"/>
          <w:szCs w:val="28"/>
        </w:rPr>
      </w:pPr>
      <w:r w:rsidRPr="00B04103">
        <w:rPr>
          <w:sz w:val="28"/>
          <w:szCs w:val="28"/>
        </w:rPr>
        <w:t xml:space="preserve">В рамках исполнения программы «Безопасность» </w:t>
      </w:r>
      <w:r w:rsidRPr="00B04103">
        <w:rPr>
          <w:rStyle w:val="normaltextrunscx32627041"/>
          <w:bCs/>
          <w:sz w:val="28"/>
          <w:szCs w:val="28"/>
        </w:rPr>
        <w:t>в МО «Дубровское городское поселение» функционирует МКУ «Общественная безопасность», реализованы мероприятия по модернизации системы охранной сигнализации, поставке и установке камер видеонаблюдения с распознаванием лиц и номеров автомобилей в ночное время суток, проводятся работы по техническому обслуживанию и ремонту комплексной системы безопасности. Установлены камеры видеонаблюдения в пос. Пески.</w:t>
      </w:r>
    </w:p>
    <w:p w:rsidR="00B230F1" w:rsidRPr="00B04103" w:rsidRDefault="00B230F1" w:rsidP="00B230F1">
      <w:pPr>
        <w:pStyle w:val="paragraphscx32627041"/>
        <w:spacing w:before="60" w:beforeAutospacing="0" w:after="0" w:afterAutospacing="0"/>
        <w:ind w:firstLine="567"/>
        <w:jc w:val="both"/>
        <w:textAlignment w:val="baseline"/>
        <w:rPr>
          <w:rStyle w:val="normaltextrunscx32627041"/>
          <w:bCs/>
          <w:sz w:val="28"/>
          <w:szCs w:val="28"/>
        </w:rPr>
      </w:pPr>
      <w:r w:rsidRPr="00B04103">
        <w:rPr>
          <w:rStyle w:val="normaltextrunscx32627041"/>
          <w:bCs/>
          <w:sz w:val="28"/>
          <w:szCs w:val="28"/>
        </w:rPr>
        <w:t>В поселке Пески установлен пожарный гидрант.</w:t>
      </w:r>
    </w:p>
    <w:p w:rsidR="00B230F1" w:rsidRPr="00B04103" w:rsidRDefault="00B230F1" w:rsidP="00B230F1">
      <w:pPr>
        <w:pStyle w:val="a3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B04103">
        <w:rPr>
          <w:rFonts w:ascii="Times New Roman" w:hAnsi="Times New Roman"/>
          <w:sz w:val="28"/>
          <w:szCs w:val="28"/>
        </w:rPr>
        <w:t xml:space="preserve">Приобретено оборудование для работы Добровольной пожарной команды «МО «Дубровское городское поселение», ранцы для пожаротушения, которые хорошо пригодились при ликвидации палов травы весной-летом 2021 года. </w:t>
      </w:r>
    </w:p>
    <w:p w:rsidR="00B230F1" w:rsidRPr="00B04103" w:rsidRDefault="00B230F1" w:rsidP="00B230F1">
      <w:pPr>
        <w:pStyle w:val="a3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B04103">
        <w:rPr>
          <w:rFonts w:ascii="Times New Roman" w:hAnsi="Times New Roman"/>
          <w:sz w:val="28"/>
          <w:szCs w:val="28"/>
        </w:rPr>
        <w:t xml:space="preserve">Администрацией завершено формирование земельного участка по ул. Рабочая для размещения стационарной пожарной части. Участок передан в </w:t>
      </w:r>
      <w:proofErr w:type="spellStart"/>
      <w:r w:rsidRPr="00B04103">
        <w:rPr>
          <w:rFonts w:ascii="Times New Roman" w:hAnsi="Times New Roman"/>
          <w:sz w:val="28"/>
          <w:szCs w:val="28"/>
        </w:rPr>
        <w:t>ЛенПожСпас</w:t>
      </w:r>
      <w:proofErr w:type="spellEnd"/>
      <w:r w:rsidRPr="00B04103">
        <w:rPr>
          <w:rFonts w:ascii="Times New Roman" w:hAnsi="Times New Roman"/>
          <w:sz w:val="28"/>
          <w:szCs w:val="28"/>
        </w:rPr>
        <w:t xml:space="preserve"> для проведения проектных работ.</w:t>
      </w:r>
    </w:p>
    <w:p w:rsidR="00B230F1" w:rsidRPr="00B04103" w:rsidRDefault="00B230F1" w:rsidP="00B230F1">
      <w:pPr>
        <w:pStyle w:val="paragraphscx32627041"/>
        <w:tabs>
          <w:tab w:val="left" w:pos="1701"/>
        </w:tabs>
        <w:spacing w:before="240" w:beforeAutospacing="0" w:after="24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B04103">
        <w:rPr>
          <w:rStyle w:val="normaltextrunscx32627041"/>
          <w:b/>
          <w:sz w:val="32"/>
          <w:szCs w:val="32"/>
        </w:rPr>
        <w:t xml:space="preserve">2. «Развитие улично-дорожной сети </w:t>
      </w:r>
      <w:r w:rsidRPr="00B04103">
        <w:rPr>
          <w:rStyle w:val="normaltextrunscx32627041"/>
          <w:b/>
          <w:sz w:val="32"/>
          <w:szCs w:val="32"/>
        </w:rPr>
        <w:br/>
        <w:t>в МО «Дубровское городское поселение»</w:t>
      </w:r>
    </w:p>
    <w:tbl>
      <w:tblPr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B230F1" w:rsidRPr="00B04103" w:rsidTr="00894D26">
        <w:trPr>
          <w:cantSplit/>
          <w:trHeight w:val="937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Плановые назначения,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Фактическое исполнение, тыс. руб.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230F1" w:rsidRPr="00B04103" w:rsidTr="00894D26">
        <w:trPr>
          <w:cantSplit/>
          <w:trHeight w:val="841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улично-дорожной сети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46 212,7</w:t>
            </w:r>
          </w:p>
        </w:tc>
        <w:tc>
          <w:tcPr>
            <w:tcW w:w="1843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46 104,9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99,8</w:t>
            </w:r>
          </w:p>
        </w:tc>
      </w:tr>
    </w:tbl>
    <w:p w:rsidR="00B230F1" w:rsidRPr="00B04103" w:rsidRDefault="00B230F1" w:rsidP="00B230F1">
      <w:pPr>
        <w:spacing w:before="200" w:after="0" w:line="240" w:lineRule="auto"/>
        <w:ind w:right="176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2021 год – основные мероприятия: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Ремонт асфальтобетонного покрытия и элементов дорожной инфраструктуры по ул. Советской.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Ремонт дорожного покрытия на участках: ул. Невская от ул. Советской до ул. Набережной; ул. Набережная от ул. Невской до ул. Заводской; ул. Заводская от ул. Набережной до ул. Советской.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Восстановление дорожного покрытия по ул. Набережной, по ул. Весенней (проезд к гаражу автотранспорта Скорой помощи).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Ямочный ремонт дорог.</w:t>
      </w:r>
    </w:p>
    <w:p w:rsidR="00B230F1" w:rsidRPr="00BE1179" w:rsidRDefault="00B230F1" w:rsidP="00B230F1">
      <w:pPr>
        <w:pStyle w:val="a6"/>
        <w:spacing w:before="120"/>
        <w:ind w:left="567" w:right="176"/>
        <w:contextualSpacing w:val="0"/>
        <w:rPr>
          <w:b/>
          <w:i/>
          <w:sz w:val="28"/>
          <w:szCs w:val="28"/>
        </w:rPr>
      </w:pPr>
      <w:r w:rsidRPr="00BE1179">
        <w:rPr>
          <w:b/>
          <w:i/>
          <w:sz w:val="28"/>
          <w:szCs w:val="28"/>
        </w:rPr>
        <w:t>Отсыпка щебнем улиц частного сектора: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Южная;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Кленовая;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Счастливая;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Зари.</w:t>
      </w:r>
    </w:p>
    <w:p w:rsidR="00B230F1" w:rsidRPr="00B04103" w:rsidRDefault="00B230F1" w:rsidP="00B230F1">
      <w:pPr>
        <w:pStyle w:val="a6"/>
        <w:spacing w:before="120"/>
        <w:ind w:left="567" w:right="176"/>
        <w:contextualSpacing w:val="0"/>
        <w:rPr>
          <w:b/>
          <w:sz w:val="28"/>
          <w:szCs w:val="28"/>
        </w:rPr>
      </w:pPr>
      <w:r w:rsidRPr="00B04103">
        <w:rPr>
          <w:b/>
          <w:sz w:val="28"/>
          <w:szCs w:val="28"/>
        </w:rPr>
        <w:t>Плановые значения на 2022 год – 4 300,0 тыс. руб</w:t>
      </w:r>
      <w:r>
        <w:rPr>
          <w:b/>
          <w:sz w:val="28"/>
          <w:szCs w:val="28"/>
        </w:rPr>
        <w:t>.5</w:t>
      </w:r>
    </w:p>
    <w:p w:rsidR="00B230F1" w:rsidRPr="00B04103" w:rsidRDefault="00B230F1" w:rsidP="00B230F1">
      <w:pPr>
        <w:spacing w:before="60" w:after="0" w:line="240" w:lineRule="auto"/>
        <w:ind w:right="176" w:firstLine="567"/>
        <w:rPr>
          <w:rStyle w:val="eopscx32627041"/>
          <w:rFonts w:ascii="Times New Roman" w:hAnsi="Times New Roman"/>
          <w:b/>
          <w:i/>
          <w:sz w:val="28"/>
          <w:szCs w:val="28"/>
        </w:rPr>
      </w:pPr>
      <w:r w:rsidRPr="00B04103">
        <w:rPr>
          <w:rStyle w:val="eopscx32627041"/>
          <w:rFonts w:ascii="Times New Roman" w:hAnsi="Times New Roman"/>
          <w:b/>
          <w:i/>
          <w:sz w:val="28"/>
          <w:szCs w:val="28"/>
        </w:rPr>
        <w:t xml:space="preserve">Отсыпка щебнем улиц частного сектора: 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Весенняя (с литером «а»);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lastRenderedPageBreak/>
        <w:t>ул. Дружбы;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Северная;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Лесная;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2-й Пятилетки;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пер. Светлый;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ул. </w:t>
      </w:r>
      <w:proofErr w:type="spellStart"/>
      <w:r w:rsidRPr="00B04103">
        <w:rPr>
          <w:sz w:val="28"/>
          <w:szCs w:val="28"/>
        </w:rPr>
        <w:t>Динкевича</w:t>
      </w:r>
      <w:proofErr w:type="spellEnd"/>
      <w:r w:rsidRPr="00B04103">
        <w:rPr>
          <w:sz w:val="28"/>
          <w:szCs w:val="28"/>
        </w:rPr>
        <w:t>;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1418"/>
        </w:tabs>
        <w:spacing w:before="60"/>
        <w:ind w:left="851" w:right="176" w:firstLine="283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ул. Мира.</w:t>
      </w:r>
    </w:p>
    <w:p w:rsidR="00B230F1" w:rsidRPr="00B04103" w:rsidRDefault="00B230F1" w:rsidP="00B230F1">
      <w:pPr>
        <w:pStyle w:val="a6"/>
        <w:spacing w:before="120"/>
        <w:ind w:left="142" w:firstLine="425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 2022 году будут продолжены работы по установке новых и замене испорченных дорожных знаков, нанесение дорожной разметки.</w:t>
      </w:r>
    </w:p>
    <w:p w:rsidR="00B230F1" w:rsidRPr="00B04103" w:rsidRDefault="00B230F1" w:rsidP="00B230F1">
      <w:pPr>
        <w:pStyle w:val="a6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 бюджете на 2024 год предусмотрены средства на ремонт участков дорог ул.</w:t>
      </w:r>
      <w:r>
        <w:rPr>
          <w:sz w:val="28"/>
          <w:szCs w:val="28"/>
        </w:rPr>
        <w:t> </w:t>
      </w:r>
      <w:r w:rsidRPr="00B04103">
        <w:rPr>
          <w:sz w:val="28"/>
          <w:szCs w:val="28"/>
        </w:rPr>
        <w:t>Томилина, ул. Невская в сумме 7 354,4 тыс. руб., в т.ч. за счет средств областного бюджета 6 692,5 тыс. руб.</w:t>
      </w:r>
    </w:p>
    <w:p w:rsidR="00B230F1" w:rsidRPr="00B04103" w:rsidRDefault="00B230F1" w:rsidP="00B230F1">
      <w:pPr>
        <w:pStyle w:val="paragraphscx32627041"/>
        <w:tabs>
          <w:tab w:val="left" w:pos="1701"/>
        </w:tabs>
        <w:spacing w:before="300" w:beforeAutospacing="0" w:after="240" w:afterAutospacing="0"/>
        <w:ind w:firstLine="851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B04103">
        <w:rPr>
          <w:rStyle w:val="normaltextrunscx32627041"/>
          <w:b/>
          <w:sz w:val="32"/>
          <w:szCs w:val="32"/>
        </w:rPr>
        <w:t xml:space="preserve">3. «Развитие жилищно-коммунального хозяйства </w:t>
      </w:r>
      <w:r w:rsidRPr="00B04103">
        <w:rPr>
          <w:rStyle w:val="normaltextrunscx32627041"/>
          <w:b/>
          <w:sz w:val="32"/>
          <w:szCs w:val="32"/>
        </w:rPr>
        <w:br/>
        <w:t>в МО «Дубровское городское поселение»</w:t>
      </w:r>
    </w:p>
    <w:tbl>
      <w:tblPr>
        <w:tblW w:w="99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B230F1" w:rsidRPr="00B04103" w:rsidTr="00894D26">
        <w:trPr>
          <w:cantSplit/>
          <w:trHeight w:val="804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Плановые назначения,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Фактическое исполнение, тыс. руб.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230F1" w:rsidRPr="00B04103" w:rsidTr="00894D26">
        <w:trPr>
          <w:cantSplit/>
          <w:trHeight w:val="650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жилищно-коммунального хозяйства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1 086,0</w:t>
            </w:r>
          </w:p>
        </w:tc>
        <w:tc>
          <w:tcPr>
            <w:tcW w:w="1843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485,4</w:t>
            </w:r>
          </w:p>
        </w:tc>
        <w:tc>
          <w:tcPr>
            <w:tcW w:w="1559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44,7</w:t>
            </w:r>
          </w:p>
        </w:tc>
      </w:tr>
    </w:tbl>
    <w:p w:rsidR="00B230F1" w:rsidRPr="00B04103" w:rsidRDefault="00B230F1" w:rsidP="00B230F1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 xml:space="preserve">Низкий% исполнения по данной программе – </w:t>
      </w:r>
      <w:r w:rsidRPr="00B04103">
        <w:rPr>
          <w:rFonts w:ascii="Times New Roman" w:hAnsi="Times New Roman" w:cs="Times New Roman"/>
          <w:sz w:val="28"/>
          <w:szCs w:val="28"/>
        </w:rPr>
        <w:t>переходящий договор по ремонту сетей на 2022 год.</w:t>
      </w:r>
    </w:p>
    <w:p w:rsidR="00B230F1" w:rsidRPr="00B04103" w:rsidRDefault="00B230F1" w:rsidP="00B230F1">
      <w:pPr>
        <w:spacing w:before="240" w:after="0" w:line="240" w:lineRule="auto"/>
        <w:ind w:right="176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2021 год – основные мероприятия: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Техническое обслуживание наружных газопроводов.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Подключение газопровода по ул. Павленко.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Восстановление поврежденного газопровода в пос. Пески.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Пуско-наладочные работы восстановленного газопровода в пос. Пески.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Весной 2021 года в пос. Пески проложен водопровод.</w:t>
      </w:r>
    </w:p>
    <w:p w:rsidR="00B230F1" w:rsidRPr="00B04103" w:rsidRDefault="00B230F1" w:rsidP="00B230F1">
      <w:pPr>
        <w:spacing w:before="60" w:after="0" w:line="240" w:lineRule="auto"/>
        <w:ind w:right="17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>За это время с заявлением о подключении обратились по 86 адресам. Из них уже подключено 54 домовладения. Еще 32 домовладения находятся стадии заключения договоров. Работы по подключению к ХВС продолжатся весной.</w:t>
      </w:r>
    </w:p>
    <w:p w:rsidR="00B230F1" w:rsidRPr="00B04103" w:rsidRDefault="00B230F1" w:rsidP="00B230F1">
      <w:pPr>
        <w:pStyle w:val="a6"/>
        <w:spacing w:before="120"/>
        <w:ind w:left="567" w:right="176"/>
        <w:contextualSpacing w:val="0"/>
        <w:rPr>
          <w:b/>
          <w:sz w:val="28"/>
          <w:szCs w:val="28"/>
        </w:rPr>
      </w:pPr>
      <w:r w:rsidRPr="00B04103">
        <w:rPr>
          <w:b/>
          <w:sz w:val="28"/>
          <w:szCs w:val="28"/>
        </w:rPr>
        <w:t xml:space="preserve">Плановые значения на 2022 год – 4 146,9 тыс. рублей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>Ликвидация аварийного жилищного фонда – 3 479,2 тыс. руб., в т.ч.:</w:t>
      </w:r>
    </w:p>
    <w:p w:rsidR="00B230F1" w:rsidRPr="00B04103" w:rsidRDefault="00B230F1" w:rsidP="00B230F1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>за счет средств областного бюджета – 3 146,9 тыс. руб.;</w:t>
      </w:r>
    </w:p>
    <w:p w:rsidR="00B230F1" w:rsidRPr="00B04103" w:rsidRDefault="00B230F1" w:rsidP="00B230F1">
      <w:pPr>
        <w:spacing w:before="6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 – 31,5 тыс. руб.</w:t>
      </w:r>
    </w:p>
    <w:p w:rsidR="00B230F1" w:rsidRPr="00B04103" w:rsidRDefault="00B230F1" w:rsidP="00B230F1">
      <w:pPr>
        <w:tabs>
          <w:tab w:val="left" w:pos="1134"/>
        </w:tabs>
        <w:spacing w:before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03">
        <w:rPr>
          <w:rFonts w:ascii="Times New Roman" w:hAnsi="Times New Roman" w:cs="Times New Roman"/>
          <w:bCs/>
          <w:sz w:val="28"/>
          <w:szCs w:val="28"/>
        </w:rPr>
        <w:t>Мероприятия по обеспечению функционирования коммунальной инфраструктуры – 1 млн. 000,0 тыс. руб.</w:t>
      </w:r>
    </w:p>
    <w:p w:rsidR="00B230F1" w:rsidRPr="00B04103" w:rsidRDefault="00B230F1" w:rsidP="00B230F1">
      <w:pPr>
        <w:pStyle w:val="paragraphscx32627041"/>
        <w:tabs>
          <w:tab w:val="left" w:pos="1134"/>
          <w:tab w:val="left" w:pos="1701"/>
        </w:tabs>
        <w:spacing w:before="240" w:beforeAutospacing="0" w:after="24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B04103">
        <w:rPr>
          <w:rStyle w:val="normaltextrunscx32627041"/>
          <w:b/>
          <w:sz w:val="32"/>
          <w:szCs w:val="32"/>
        </w:rPr>
        <w:lastRenderedPageBreak/>
        <w:t xml:space="preserve">4. «Благоустройство территории </w:t>
      </w:r>
      <w:r w:rsidRPr="00B04103">
        <w:rPr>
          <w:rStyle w:val="normaltextrunscx32627041"/>
          <w:b/>
          <w:sz w:val="32"/>
          <w:szCs w:val="32"/>
        </w:rPr>
        <w:br/>
        <w:t>МО «Дубровское городское поселение»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843"/>
        <w:gridCol w:w="1701"/>
        <w:gridCol w:w="1558"/>
      </w:tblGrid>
      <w:tr w:rsidR="00B230F1" w:rsidRPr="00B04103" w:rsidTr="00894D26">
        <w:trPr>
          <w:cantSplit/>
          <w:trHeight w:val="988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муниципальной программы</w:t>
            </w:r>
          </w:p>
        </w:tc>
        <w:tc>
          <w:tcPr>
            <w:tcW w:w="184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 xml:space="preserve">Плановые назначения, </w:t>
            </w:r>
            <w:r w:rsidRPr="00B04103">
              <w:rPr>
                <w:rFonts w:ascii="Times New Roman" w:hAnsi="Times New Roman" w:cs="Times New Roman"/>
                <w:b/>
                <w:bCs/>
              </w:rPr>
              <w:br/>
              <w:t>тыс. руб.</w:t>
            </w:r>
          </w:p>
        </w:tc>
        <w:tc>
          <w:tcPr>
            <w:tcW w:w="1701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Фактическое исполнение, тыс. руб.</w:t>
            </w:r>
          </w:p>
        </w:tc>
        <w:tc>
          <w:tcPr>
            <w:tcW w:w="1558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03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230F1" w:rsidRPr="00B04103" w:rsidTr="00894D26">
        <w:trPr>
          <w:cantSplit/>
          <w:trHeight w:val="841"/>
        </w:trPr>
        <w:tc>
          <w:tcPr>
            <w:tcW w:w="4613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территории МО «Дубровское городское поселение»</w:t>
            </w:r>
          </w:p>
        </w:tc>
        <w:tc>
          <w:tcPr>
            <w:tcW w:w="1843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58 007,7</w:t>
            </w:r>
          </w:p>
        </w:tc>
        <w:tc>
          <w:tcPr>
            <w:tcW w:w="1701" w:type="dxa"/>
            <w:noWrap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57 094,7</w:t>
            </w:r>
          </w:p>
        </w:tc>
        <w:tc>
          <w:tcPr>
            <w:tcW w:w="1558" w:type="dxa"/>
            <w:vAlign w:val="center"/>
          </w:tcPr>
          <w:p w:rsidR="00B230F1" w:rsidRPr="00B04103" w:rsidRDefault="00B230F1" w:rsidP="00894D2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03">
              <w:rPr>
                <w:rFonts w:ascii="Times New Roman" w:hAnsi="Times New Roman" w:cs="Times New Roman"/>
                <w:bCs/>
                <w:sz w:val="28"/>
                <w:szCs w:val="28"/>
              </w:rPr>
              <w:t>98,2</w:t>
            </w:r>
          </w:p>
        </w:tc>
      </w:tr>
    </w:tbl>
    <w:p w:rsidR="00B230F1" w:rsidRPr="00B04103" w:rsidRDefault="00B230F1" w:rsidP="00B230F1">
      <w:pPr>
        <w:spacing w:before="240" w:after="0" w:line="240" w:lineRule="auto"/>
        <w:ind w:left="357" w:right="176" w:hanging="357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2021 год – основные мероприятия: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Мероприятия по благоустройству территории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устройство пешеходной дорожки ул. Павленко от пл. 37 км до автобусной остановки; устройство пешеходной дорожки от памятника «Подвиг Метростроителей 1941-1945 гг.» до существующей пешеходной дорожки вдоль берега р. Нева»;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содержание территории пешеходной зоны парка «Невский»;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работы по уборке межквартальных территорий, тротуаров, детских площадок;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уборка и вывоз снега, расчистка дорог</w:t>
      </w:r>
      <w:r w:rsidRPr="00B04103">
        <w:rPr>
          <w:rFonts w:ascii="Times New Roman" w:hAnsi="Times New Roman" w:cs="Times New Roman"/>
          <w:b/>
          <w:sz w:val="28"/>
          <w:szCs w:val="28"/>
        </w:rPr>
        <w:t>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вывоз и утилизация крупногабаритных отходов, работы по ликвидации стихийных свалок;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приобретение и установка в парке «Невский» комплекса всесезонной теплой туалетной кабины;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обработка от клещей общественных мест;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валка аварийных деревьев, покос травы;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санитарная, омолаживающая, формовочная обрезка кустарников </w:t>
      </w:r>
      <w:r w:rsidRPr="00B04103">
        <w:rPr>
          <w:rFonts w:ascii="Times New Roman" w:hAnsi="Times New Roman" w:cs="Times New Roman"/>
          <w:sz w:val="28"/>
          <w:szCs w:val="28"/>
        </w:rPr>
        <w:br/>
        <w:t>и деревьев, вывоз и мульчирование веток, побелка деревьев;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стрижка газонов.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Ремонт дворовых территорий многоквартирных домов, проездов </w:t>
      </w:r>
      <w:r w:rsidRPr="00B04103">
        <w:rPr>
          <w:sz w:val="28"/>
          <w:szCs w:val="28"/>
        </w:rPr>
        <w:br/>
        <w:t>к дворовым территориям многоквартирных домов по ул. Пионерской, 2, ул. Школьной,14</w:t>
      </w:r>
      <w:r>
        <w:rPr>
          <w:sz w:val="28"/>
          <w:szCs w:val="28"/>
        </w:rPr>
        <w:t>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Ремонт дворовых территорий многоквартирных домов, проездов </w:t>
      </w:r>
      <w:r w:rsidRPr="00B04103">
        <w:rPr>
          <w:sz w:val="28"/>
          <w:szCs w:val="28"/>
        </w:rPr>
        <w:br/>
        <w:t>к дворовым территориям многоквартирных домов по ул. Пионерской, 1.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Приобретение и монтаж покрытия спортивной площадки у школы.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Содержание и ремонт уличного освещения в поселке Пески. </w:t>
      </w:r>
    </w:p>
    <w:p w:rsidR="00B230F1" w:rsidRPr="00B04103" w:rsidRDefault="00B230F1" w:rsidP="00B230F1">
      <w:pPr>
        <w:tabs>
          <w:tab w:val="left" w:pos="851"/>
        </w:tabs>
        <w:spacing w:after="0" w:line="240" w:lineRule="auto"/>
        <w:ind w:left="851" w:right="176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В соответствии с 147-оз «О старостах» установлены светодиодные светильники на перекрестках улиц: Центральная – Садовая, Центральная – Южная, Центральная – Заречная. 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Озеленение (работы по весеннему озеленению и цветочному оформлению поселка, уходу за зелеными насаждениями). В 2021 году в рамках реализации закона Ленинградской области от № 3-оз «О содействии участию населения в осуществлении местного самоуправления…» выполнены работы по озеленению территории у </w:t>
      </w:r>
      <w:r w:rsidRPr="00B04103">
        <w:rPr>
          <w:sz w:val="28"/>
          <w:szCs w:val="28"/>
        </w:rPr>
        <w:lastRenderedPageBreak/>
        <w:t>домов по улицам Ленинградской, 8; Советской, 7/1, 7/2; 21, 25, 26/1, 39/1, 39/2; Пионерской, 1, 3, 6; Школьной, 19, 20, 21, 22, 24, 25, 26; Томилина, 1, 3, 5, 7; аллея и прогулочная зона ул. Советской, территория «Орудийной площадки» на ул. Невской; парк «Невский».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Выполнены работы по благоустройству второй очереди парка «Невский» и благоустройству дворов в квартале улиц Пионерская – Школьная –Ленинградская – Советская; и Школьная, 14 – Пионерская, 2.</w:t>
      </w:r>
    </w:p>
    <w:p w:rsidR="00B230F1" w:rsidRPr="00B04103" w:rsidRDefault="00B230F1" w:rsidP="00B230F1">
      <w:pPr>
        <w:pStyle w:val="a6"/>
        <w:spacing w:before="120"/>
        <w:ind w:left="567" w:right="176"/>
        <w:contextualSpacing w:val="0"/>
        <w:rPr>
          <w:b/>
          <w:sz w:val="28"/>
          <w:szCs w:val="28"/>
        </w:rPr>
      </w:pPr>
      <w:r w:rsidRPr="00B04103">
        <w:rPr>
          <w:b/>
          <w:sz w:val="28"/>
          <w:szCs w:val="28"/>
        </w:rPr>
        <w:t xml:space="preserve">Плановые значения на 2022 год – 65 млн. 615,5 тыс. руб. </w:t>
      </w:r>
    </w:p>
    <w:p w:rsidR="00B230F1" w:rsidRPr="00B04103" w:rsidRDefault="00B230F1" w:rsidP="00B230F1">
      <w:pPr>
        <w:pStyle w:val="a6"/>
        <w:spacing w:before="120"/>
        <w:ind w:left="567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Запланировано: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Устройство пешеходной дорожки с освещением в </w:t>
      </w:r>
      <w:r>
        <w:rPr>
          <w:sz w:val="28"/>
          <w:szCs w:val="28"/>
        </w:rPr>
        <w:t>пос. Пески</w:t>
      </w:r>
      <w:r w:rsidRPr="00B04103">
        <w:rPr>
          <w:sz w:val="28"/>
          <w:szCs w:val="28"/>
        </w:rPr>
        <w:t xml:space="preserve">; 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Мероприятия по освещению улично-дорожной сети по ул. Томилина, ул. Школьной, ул. Советской с заменой столбов и установкой светодиодных светильников. 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Приобретение и установка детского игрового комплекса с подготовкой основания и монтажом освещения (учитывая большое количество обращений жителей, рассматриваем место установки по адресу ул.</w:t>
      </w:r>
      <w:r>
        <w:rPr>
          <w:sz w:val="28"/>
          <w:szCs w:val="28"/>
        </w:rPr>
        <w:t> </w:t>
      </w:r>
      <w:r w:rsidRPr="00B04103">
        <w:rPr>
          <w:sz w:val="28"/>
          <w:szCs w:val="28"/>
        </w:rPr>
        <w:t>Школьная, 23).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Приобретение и монтаж покрытия спортивной площадки мини-футбола с установкой освещения.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Ремонт 9-ти контейнерных площадок для сбора ТБО (в рамках реализации областного закона 3-оз)</w:t>
      </w:r>
      <w:r>
        <w:rPr>
          <w:sz w:val="28"/>
          <w:szCs w:val="28"/>
        </w:rPr>
        <w:t>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Ремонт освещения в </w:t>
      </w:r>
      <w:r>
        <w:rPr>
          <w:sz w:val="28"/>
          <w:szCs w:val="28"/>
        </w:rPr>
        <w:t>пос. Пески</w:t>
      </w:r>
      <w:r w:rsidRPr="00B04103">
        <w:rPr>
          <w:sz w:val="28"/>
          <w:szCs w:val="28"/>
        </w:rPr>
        <w:t xml:space="preserve"> с установкой светодиодных светильников </w:t>
      </w:r>
      <w:r w:rsidRPr="00B04103">
        <w:rPr>
          <w:sz w:val="28"/>
          <w:szCs w:val="28"/>
        </w:rPr>
        <w:br/>
        <w:t>(в рамках 147-оз»):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перекресток ул. Заречной/ул.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>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перекресток ул. Заречной/ул. Зари;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5836329"/>
      <w:r w:rsidRPr="00B04103">
        <w:rPr>
          <w:rFonts w:ascii="Times New Roman" w:hAnsi="Times New Roman" w:cs="Times New Roman"/>
          <w:sz w:val="28"/>
          <w:szCs w:val="28"/>
        </w:rPr>
        <w:t>перекресток</w:t>
      </w:r>
      <w:bookmarkEnd w:id="4"/>
      <w:r w:rsidRPr="00B04103">
        <w:rPr>
          <w:rFonts w:ascii="Times New Roman" w:hAnsi="Times New Roman" w:cs="Times New Roman"/>
          <w:sz w:val="28"/>
          <w:szCs w:val="28"/>
        </w:rPr>
        <w:t xml:space="preserve"> ул. Заречной/ул. Пограничника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Гарькаваго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>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>/ул. Генерала Краснова.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Благоустройство территории пос. Пески, ограниченной: ул. Зощенко и рекой Нева, </w:t>
      </w:r>
      <w:proofErr w:type="spellStart"/>
      <w:r w:rsidRPr="00B04103">
        <w:rPr>
          <w:sz w:val="28"/>
          <w:szCs w:val="28"/>
        </w:rPr>
        <w:t>Промзоной</w:t>
      </w:r>
      <w:proofErr w:type="spellEnd"/>
      <w:r w:rsidRPr="00B04103">
        <w:rPr>
          <w:sz w:val="28"/>
          <w:szCs w:val="28"/>
        </w:rPr>
        <w:t xml:space="preserve">, южной окраиной пос. Пески – 1-й этап благоустройства (правая сторона от ул. Центральная) в рамках программы «Комфортная среда». </w:t>
      </w:r>
    </w:p>
    <w:p w:rsidR="00B230F1" w:rsidRPr="00B04103" w:rsidRDefault="00B230F1" w:rsidP="00B230F1">
      <w:pPr>
        <w:tabs>
          <w:tab w:val="left" w:pos="851"/>
        </w:tabs>
        <w:spacing w:line="240" w:lineRule="auto"/>
        <w:ind w:left="567" w:right="17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Стоимость первого этапа – 25 млн. рублей. </w:t>
      </w:r>
    </w:p>
    <w:p w:rsidR="00B230F1" w:rsidRPr="00B04103" w:rsidRDefault="00B230F1" w:rsidP="00B230F1">
      <w:pPr>
        <w:pStyle w:val="a6"/>
        <w:numPr>
          <w:ilvl w:val="0"/>
          <w:numId w:val="3"/>
        </w:numPr>
        <w:tabs>
          <w:tab w:val="left" w:pos="851"/>
        </w:tabs>
        <w:spacing w:before="60"/>
        <w:ind w:left="851" w:right="176" w:hanging="28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 xml:space="preserve">Начало работ по благоустройству парка «Надежда». Будет заключен трехгодичный контракт. В 2022 году начнется исполнение 1-го этапа – расчистка и планировка. Работы запланированы на средства местного и районного бюджетов. </w:t>
      </w:r>
    </w:p>
    <w:p w:rsidR="00B230F1" w:rsidRPr="00B04103" w:rsidRDefault="00B230F1" w:rsidP="00B230F1">
      <w:pPr>
        <w:tabs>
          <w:tab w:val="left" w:pos="851"/>
        </w:tabs>
        <w:spacing w:line="240" w:lineRule="auto"/>
        <w:ind w:left="567" w:right="17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Стоимость первого этапа – 20 млн. рублей. </w:t>
      </w:r>
    </w:p>
    <w:p w:rsidR="00B230F1" w:rsidRPr="00B04103" w:rsidRDefault="00B230F1" w:rsidP="00B230F1">
      <w:pPr>
        <w:pStyle w:val="a6"/>
        <w:spacing w:before="120"/>
        <w:ind w:left="0" w:firstLine="567"/>
        <w:contextualSpacing w:val="0"/>
        <w:jc w:val="both"/>
        <w:rPr>
          <w:b/>
          <w:sz w:val="28"/>
          <w:szCs w:val="28"/>
        </w:rPr>
      </w:pPr>
      <w:r w:rsidRPr="00B04103">
        <w:rPr>
          <w:b/>
          <w:sz w:val="28"/>
          <w:szCs w:val="28"/>
        </w:rPr>
        <w:t>Субботники</w:t>
      </w:r>
    </w:p>
    <w:p w:rsidR="00B230F1" w:rsidRPr="00B04103" w:rsidRDefault="00B230F1" w:rsidP="00B230F1">
      <w:pPr>
        <w:tabs>
          <w:tab w:val="left" w:pos="1701"/>
          <w:tab w:val="left" w:pos="3119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Традиционно хочется отметить и сказать большое спасибо всем, кто выходит на субботники и благоустраивает родной поселок своим трудом. Спасибо </w:t>
      </w:r>
      <w:r w:rsidRPr="00B04103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 коммунальных предприятий ЖЭКа и Водоканала. Самый большой вклад в чистоту и порядок вносите именно вы. </w:t>
      </w:r>
    </w:p>
    <w:p w:rsidR="00B230F1" w:rsidRPr="00B04103" w:rsidRDefault="00B230F1" w:rsidP="00B230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Спасибо активным и неравнодушным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дубровчанам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которые все в большем количестве присоединяются к работе по наведению чистоты и уюта в поселении, особенно в весенний период. По собственной инициативе убирают береговую линию рек Нева и Дубровка, общественные территории и даже участки леса, не относящиеся к территории муниципального образования. </w:t>
      </w:r>
    </w:p>
    <w:p w:rsidR="00B230F1" w:rsidRPr="00B04103" w:rsidRDefault="00B230F1" w:rsidP="00B230F1">
      <w:pPr>
        <w:pStyle w:val="paragraphscx32627041"/>
        <w:tabs>
          <w:tab w:val="left" w:pos="1134"/>
          <w:tab w:val="left" w:pos="1701"/>
        </w:tabs>
        <w:spacing w:before="300" w:beforeAutospacing="0" w:after="12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B04103">
        <w:rPr>
          <w:rStyle w:val="normaltextrunscx32627041"/>
          <w:b/>
          <w:sz w:val="32"/>
          <w:szCs w:val="32"/>
        </w:rPr>
        <w:t xml:space="preserve">5. «КУЛЬТУРА И СПОРТ в муниципальном образовании </w:t>
      </w:r>
      <w:r w:rsidRPr="00B04103">
        <w:rPr>
          <w:rStyle w:val="normaltextrunscx32627041"/>
          <w:b/>
          <w:sz w:val="32"/>
          <w:szCs w:val="32"/>
        </w:rPr>
        <w:br/>
        <w:t>«Дубровское городское поселение»</w:t>
      </w:r>
    </w:p>
    <w:p w:rsidR="00B230F1" w:rsidRPr="00B04103" w:rsidRDefault="00B230F1" w:rsidP="00B2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– На обеспечение деятельности МКУ «Агентство по культуре и спорту», организацию и проведение культурно-массовых мероприятий, приобретение оборудования и прочих материальных ценностей в 2021 году направлено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4103">
        <w:rPr>
          <w:rFonts w:ascii="Times New Roman" w:hAnsi="Times New Roman" w:cs="Times New Roman"/>
          <w:sz w:val="28"/>
          <w:szCs w:val="28"/>
        </w:rPr>
        <w:t xml:space="preserve">средств местного бюджета 16 026,7 тыс. руб., средств областного бюджета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B04103">
        <w:rPr>
          <w:rFonts w:ascii="Times New Roman" w:hAnsi="Times New Roman" w:cs="Times New Roman"/>
          <w:sz w:val="28"/>
          <w:szCs w:val="28"/>
        </w:rPr>
        <w:t>3 352,3 тыс. руб.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– На развитие физической культуры и массового спорта направлено 2 233,1 тыс. руб.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– Доведение до сведения жителей поселения информации о социально-экономическом и культурном развитии, опубликование нормативно-правовых актов и иной информации –1 688,5 тыс. руб.</w:t>
      </w:r>
    </w:p>
    <w:p w:rsidR="00B230F1" w:rsidRPr="00B04103" w:rsidRDefault="00B230F1" w:rsidP="00B230F1">
      <w:pPr>
        <w:tabs>
          <w:tab w:val="left" w:pos="1418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Агентством по культуре и спорту на территории Дубровского городского поселения было организовано и проведено: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220 культурно-массовых мероприятий</w:t>
      </w:r>
      <w:r w:rsidRPr="00B04103">
        <w:rPr>
          <w:rFonts w:ascii="Times New Roman" w:hAnsi="Times New Roman" w:cs="Times New Roman"/>
          <w:sz w:val="28"/>
          <w:szCs w:val="28"/>
        </w:rPr>
        <w:t>, из них:</w:t>
      </w:r>
    </w:p>
    <w:p w:rsidR="00B230F1" w:rsidRPr="00B04103" w:rsidRDefault="00B230F1" w:rsidP="00B2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48 детских, 117 молодежных и 21 мероприятие без возрастных ограничений; 34 мероприятия – гражданско-патриотической направленности;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172 культурно-досуговых мероприятий</w:t>
      </w:r>
      <w:r w:rsidRPr="00B04103">
        <w:rPr>
          <w:rFonts w:ascii="Times New Roman" w:hAnsi="Times New Roman" w:cs="Times New Roman"/>
          <w:sz w:val="28"/>
          <w:szCs w:val="28"/>
        </w:rPr>
        <w:t>: 42 – для детей, 112 – для молодежи, 18 – без ограничения возраста;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 xml:space="preserve">28 мероприятий – информационно-просветительского характера </w:t>
      </w:r>
      <w:r w:rsidRPr="00B04103">
        <w:rPr>
          <w:rFonts w:ascii="Times New Roman" w:hAnsi="Times New Roman" w:cs="Times New Roman"/>
          <w:sz w:val="28"/>
          <w:szCs w:val="28"/>
        </w:rPr>
        <w:t>для различных категорий населения,</w:t>
      </w:r>
    </w:p>
    <w:p w:rsidR="00B230F1" w:rsidRPr="00B04103" w:rsidRDefault="00B230F1" w:rsidP="00B230F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9 физкультурно-спортивных мероприятий (</w:t>
      </w:r>
      <w:r w:rsidRPr="00B04103">
        <w:rPr>
          <w:rFonts w:ascii="Times New Roman" w:hAnsi="Times New Roman" w:cs="Times New Roman"/>
          <w:sz w:val="28"/>
          <w:szCs w:val="28"/>
        </w:rPr>
        <w:t>соревнования по шахматам, футболу и настольному теннису; участники: дети, молодежь, взрослое население).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В прошедшем году на территории поселения были организованы мероприятия районного уровня: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чемпионаты Всеволожского района по футболу среди детских и взрослых команд;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VI Всеволожский районный открытый фестиваль «Березовый сок»,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исторический игровой КВЕСТ «Невский Пятачок», в котором приняли участие молодежные команды Всеволожского района.</w:t>
      </w:r>
    </w:p>
    <w:p w:rsidR="00B230F1" w:rsidRPr="00B04103" w:rsidRDefault="00B230F1" w:rsidP="00B230F1">
      <w:pPr>
        <w:tabs>
          <w:tab w:val="left" w:pos="2410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В дни школьных каникул был разработан и реализован проект «Нескучные каникулы», в рамках которого учащимся младших классов были предложены 9различные мастер-классы, спортивные игровые мероприятия, показы мультфильмов и детских кинофильмов.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lastRenderedPageBreak/>
        <w:t>На протяжении всего года Агентство работало в тесном сотрудничестве с молодежно-подростковым клубом «Планета» и Молодежным советом: проводились совместные поселковые, военно-патриотические, культурно-досуговые, спортивно-массовые, информационно-просветительские мероприятия.</w:t>
      </w:r>
    </w:p>
    <w:p w:rsidR="00B230F1" w:rsidRPr="00B04103" w:rsidRDefault="00B230F1" w:rsidP="00B230F1">
      <w:pPr>
        <w:pStyle w:val="a6"/>
        <w:spacing w:before="120"/>
        <w:ind w:left="924"/>
        <w:contextualSpacing w:val="0"/>
        <w:jc w:val="both"/>
        <w:rPr>
          <w:sz w:val="28"/>
          <w:szCs w:val="28"/>
        </w:rPr>
      </w:pPr>
      <w:r w:rsidRPr="00B04103">
        <w:rPr>
          <w:sz w:val="28"/>
          <w:szCs w:val="28"/>
        </w:rPr>
        <w:t>Молодежь участвовала в проведении праздников: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Масленицы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праздновании Дня Государственного флага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субботниках и другие мероприятиях;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работали в группе волонтеров, помогали в доставке продуктовых наборов и лекарств ветеранам.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Летом на территории поселения работал молодежный трудовой отряд. Дополнительным направлением работы в 2021 году стала организация встреч молодежи с интересными людьми: политиками, сотрудниками различных ведомств, предпринимателями, литераторами и художниками.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Особое значение в Дубровке уделяется военно-патриотической работе: </w:t>
      </w:r>
      <w:r w:rsidRPr="00B04103">
        <w:rPr>
          <w:rFonts w:ascii="Times New Roman" w:hAnsi="Times New Roman" w:cs="Times New Roman"/>
          <w:sz w:val="28"/>
          <w:szCs w:val="28"/>
        </w:rPr>
        <w:br/>
        <w:t xml:space="preserve">в 2021 году прошло </w:t>
      </w:r>
      <w:r w:rsidRPr="00B04103">
        <w:rPr>
          <w:rFonts w:ascii="Times New Roman" w:hAnsi="Times New Roman" w:cs="Times New Roman"/>
          <w:b/>
          <w:sz w:val="28"/>
          <w:szCs w:val="28"/>
        </w:rPr>
        <w:t>34 мероприятия военно-патриотической направленности: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мероприятия ко Дню снятия блокады;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акции «Свеча Памяти»;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«Бессмертный полк»;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«Окна победы»;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«Письма в лицах»;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«Их именами названы улицы поселка».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В конце апреля и начале мая участникам войны, труженикам тыла, узникам, жителям блокадного Ленинграда от МО «Всеволожский муниципальный район» и администрации МО «Дубровское городское поселение» были вручены подарки.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Из-за эпидемиологической ситуации, связанной </w:t>
      </w:r>
      <w:r w:rsidRPr="00B041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4103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инфекции, большое количество мероприятий было проведено в дистанционном формате.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Большую роль в организации свободного времени населения Дубровки играет досуговый центр, на базе которого в течение года были организованы занятия </w:t>
      </w:r>
      <w:r w:rsidRPr="00B04103">
        <w:rPr>
          <w:rFonts w:ascii="Times New Roman" w:hAnsi="Times New Roman" w:cs="Times New Roman"/>
          <w:sz w:val="28"/>
          <w:szCs w:val="28"/>
        </w:rPr>
        <w:br/>
      </w:r>
      <w:r w:rsidRPr="00B04103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B04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шахматы,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футбол,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настольный теннис,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хореография,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хип-хоп,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ментальная арифметика и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для молодежи и взрослых: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йога,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lastRenderedPageBreak/>
        <w:t>зумба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фитнес,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- и силовые тренировки,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занятия в тренажерном зале; </w:t>
      </w:r>
    </w:p>
    <w:p w:rsidR="00B230F1" w:rsidRPr="00B04103" w:rsidRDefault="00B230F1" w:rsidP="00B230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03">
        <w:rPr>
          <w:rFonts w:ascii="Times New Roman" w:hAnsi="Times New Roman" w:cs="Times New Roman"/>
          <w:b/>
          <w:sz w:val="28"/>
          <w:szCs w:val="28"/>
        </w:rPr>
        <w:t>для населения «серебряного возраста»: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оздоровительная группа, 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студия здоровья,</w:t>
      </w:r>
    </w:p>
    <w:p w:rsidR="00B230F1" w:rsidRPr="00B04103" w:rsidRDefault="00B230F1" w:rsidP="00B230F1">
      <w:pPr>
        <w:numPr>
          <w:ilvl w:val="0"/>
          <w:numId w:val="19"/>
        </w:numPr>
        <w:tabs>
          <w:tab w:val="left" w:pos="1276"/>
        </w:tabs>
        <w:spacing w:before="6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группа любителей северной ходьбы.</w:t>
      </w:r>
    </w:p>
    <w:p w:rsidR="00B230F1" w:rsidRPr="00B04103" w:rsidRDefault="00B230F1" w:rsidP="00B230F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Для организации работы с молодежью оборудована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коворкинг-зона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помещения для проведения мастер-классов, лекций и игровых программ, телевизоры, интерактивная доска, компьютеры,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экшен-камеры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теннисные столы,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киккер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B230F1" w:rsidRPr="00B04103" w:rsidRDefault="00B230F1" w:rsidP="00B230F1">
      <w:pPr>
        <w:tabs>
          <w:tab w:val="left" w:pos="1134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Два самодеятельных художественных коллектива: «Дубравушка», которому в марте этого года исполняется 15 лет (был организован в октябре 2006 года) и «Диво», организованный в октябре 2018 года, с сентября начали занятия под руководством нового руководителя – профессионального педагога-хормейстера. </w:t>
      </w:r>
      <w:r w:rsidRPr="00B04103">
        <w:rPr>
          <w:rFonts w:ascii="Times New Roman" w:hAnsi="Times New Roman" w:cs="Times New Roman"/>
          <w:sz w:val="28"/>
          <w:szCs w:val="28"/>
        </w:rPr>
        <w:br/>
        <w:t xml:space="preserve">К сожалению, из-за сложившейся неблагополучной эпидемиологической ситуацией, «Дубравушка» в 2021 году не участвовала в традиционных районных и поселковых мероприятиях. </w:t>
      </w:r>
    </w:p>
    <w:p w:rsidR="00B230F1" w:rsidRPr="00B04103" w:rsidRDefault="00B230F1" w:rsidP="00B230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А коллектив «Диво» подготовил и провел игровую программу к народному уличному гулянию «Масленица» и программу «Рождество». В летний период коллектив «Диво» в выходные дни выступал в парке «Невский» на открытой сцене.</w:t>
      </w:r>
    </w:p>
    <w:p w:rsidR="00B230F1" w:rsidRPr="00B04103" w:rsidRDefault="00B230F1" w:rsidP="00B230F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Нам на территории очень не хватает крытого спортивного комплекса. Учитывая эту проблему, администрация подготовила техническое задание и вышла на организацию конкурсных процедур по проектированию здания физкультурно-оздоровительного комплекса (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). Размещаться он будет между зданием АТС </w:t>
      </w:r>
      <w:r w:rsidRPr="00B04103">
        <w:rPr>
          <w:rFonts w:ascii="Times New Roman" w:hAnsi="Times New Roman" w:cs="Times New Roman"/>
          <w:sz w:val="28"/>
          <w:szCs w:val="28"/>
        </w:rPr>
        <w:br/>
        <w:t xml:space="preserve">и первым корпусом бывшего детского дома с центральным выходом на ул. Школьная. </w:t>
      </w:r>
    </w:p>
    <w:p w:rsidR="00B230F1" w:rsidRPr="00B04103" w:rsidRDefault="00B230F1" w:rsidP="00B230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Сформирован участок и отдан в аренду под строительство полноценной Ледовой арены. Размещение – старый стадион, ул. Набережная. </w:t>
      </w:r>
    </w:p>
    <w:p w:rsidR="00B230F1" w:rsidRPr="00B04103" w:rsidRDefault="00B230F1" w:rsidP="00B230F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амбулатории </w:t>
      </w:r>
      <w:r w:rsidRPr="00B04103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на 110 посещений в смену</w:t>
      </w:r>
      <w:r w:rsidRPr="00B04103">
        <w:rPr>
          <w:rFonts w:ascii="Times New Roman" w:hAnsi="Times New Roman" w:cs="Times New Roman"/>
          <w:sz w:val="28"/>
          <w:szCs w:val="28"/>
        </w:rPr>
        <w:t>.</w:t>
      </w:r>
    </w:p>
    <w:p w:rsidR="00B230F1" w:rsidRPr="00B04103" w:rsidRDefault="00B230F1" w:rsidP="00B230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Напомним, что средства выделены в рамках адресной инвестиционной программы, и предусмотрены они как на строительство амбулатории, так и на оснащение ее современным оборудованием. Возведены корпус амбулатории и здание станции Скорой помощи. </w:t>
      </w:r>
      <w:r w:rsidRPr="00B04103">
        <w:rPr>
          <w:rFonts w:ascii="Times New Roman" w:hAnsi="Times New Roman" w:cs="Times New Roman"/>
          <w:sz w:val="28"/>
          <w:szCs w:val="28"/>
        </w:rPr>
        <w:t>Произошла задержка в строительстве Амбулатории из-за расторжения контакта между подрядчиком и комитетом по строительству Ленинградской области. Весной будет объявлен конкурс на заключение нового контракта. Сейчас идут переговоры с новой строительной организацией.</w:t>
      </w:r>
    </w:p>
    <w:p w:rsidR="00B230F1" w:rsidRPr="00B04103" w:rsidRDefault="00B230F1" w:rsidP="00B230F1">
      <w:pPr>
        <w:spacing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04103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За годы работы Фонда капитального ремонта многоквартирных домов в Ленинградской области в Дубровском поселении преобразились 32 многоквартирных дома. В них отремонтированы кровли, фасады, фундаменты. Эти дома гармонично вписываются в облик городского поселения с новыми домами, да и жить в таких домах после капремонта намного комфортнее. </w:t>
      </w:r>
      <w:r w:rsidRPr="00B04103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br/>
        <w:t xml:space="preserve">В 2022 году будут отремонтированы кровли в 2-х МКД – д. 1 и д. 2 по ул. Пионерской; фасады – д. 8, ул. Ленинградская; д. 11, ул. Пионерская. </w:t>
      </w:r>
    </w:p>
    <w:p w:rsidR="00B230F1" w:rsidRPr="00B04103" w:rsidRDefault="00B230F1" w:rsidP="00B230F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Продолжается работа по внесению изменений в Генеральный план. Комитетом по архитектуре Ленинградской области документы отправлены на дополнительное согласование в комитет по агропромышленному комплексу в части перевода земель сельхоз. назначения в земли населенных пунктов для размещения участков для многодетных семей и в части корректировки этажной застройки в комплексе «Новая Дубровка». После согласования и корректировки будут проведены повторные публичные слушания по внесению изменений в Генеральный план. Очень много вопросов приходит по срокам утверждения. </w:t>
      </w:r>
      <w:r w:rsidRPr="00B04103">
        <w:rPr>
          <w:rFonts w:ascii="Times New Roman" w:hAnsi="Times New Roman" w:cs="Times New Roman"/>
          <w:sz w:val="28"/>
          <w:szCs w:val="28"/>
        </w:rPr>
        <w:br/>
        <w:t xml:space="preserve">С учетом всех необходимых процедур можно предположить, что корректировка по этажности – конец </w:t>
      </w:r>
      <w:r w:rsidRPr="00B041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4103">
        <w:rPr>
          <w:rFonts w:ascii="Times New Roman" w:hAnsi="Times New Roman" w:cs="Times New Roman"/>
          <w:sz w:val="28"/>
          <w:szCs w:val="28"/>
        </w:rPr>
        <w:t xml:space="preserve"> квартала текущего года, а по участкам для многодетных – конец </w:t>
      </w:r>
      <w:r w:rsidRPr="00B041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4103">
        <w:rPr>
          <w:rFonts w:ascii="Times New Roman" w:hAnsi="Times New Roman" w:cs="Times New Roman"/>
          <w:sz w:val="28"/>
          <w:szCs w:val="28"/>
        </w:rPr>
        <w:t xml:space="preserve"> квартала 2022 года. </w:t>
      </w:r>
    </w:p>
    <w:p w:rsidR="00B230F1" w:rsidRPr="00B04103" w:rsidRDefault="00B230F1" w:rsidP="00B230F1">
      <w:pPr>
        <w:pStyle w:val="paragraphscx32627041"/>
        <w:spacing w:before="36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04103">
        <w:rPr>
          <w:sz w:val="28"/>
          <w:szCs w:val="28"/>
        </w:rPr>
        <w:t xml:space="preserve">В своем докладе, хочу сказать </w:t>
      </w:r>
      <w:r w:rsidRPr="00B04103">
        <w:rPr>
          <w:b/>
          <w:sz w:val="28"/>
          <w:szCs w:val="28"/>
        </w:rPr>
        <w:t xml:space="preserve">спасибо, </w:t>
      </w:r>
    </w:p>
    <w:p w:rsidR="00B230F1" w:rsidRPr="00B04103" w:rsidRDefault="00B230F1" w:rsidP="00B230F1">
      <w:pPr>
        <w:pStyle w:val="paragraphscx32627041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04103">
        <w:rPr>
          <w:sz w:val="28"/>
          <w:szCs w:val="28"/>
        </w:rPr>
        <w:t xml:space="preserve">Во-первых, всем жителям – помощникам, советчикам, критикам, кто своими комментариями и высказываниями, сообщениями в социальных сетях болеет за общее дело – улучшение жизни в нашем родном поселке. Все сообщения читаются, если сообщение корректно, указан адрес, то устранением проблемы занимаемся незамедлительно. </w:t>
      </w:r>
    </w:p>
    <w:p w:rsidR="00B230F1" w:rsidRPr="00B04103" w:rsidRDefault="00B230F1" w:rsidP="00B230F1">
      <w:pPr>
        <w:pStyle w:val="paragraphscx32627041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04103">
        <w:rPr>
          <w:sz w:val="28"/>
          <w:szCs w:val="28"/>
        </w:rPr>
        <w:t>Хочу также выразить признательность Правительству Ленинградской области, руководству Всеволожского района за плодотворное взаимодействие.</w:t>
      </w:r>
    </w:p>
    <w:p w:rsidR="00B230F1" w:rsidRPr="00B04103" w:rsidRDefault="00B230F1" w:rsidP="00B230F1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B04103">
        <w:rPr>
          <w:sz w:val="28"/>
          <w:szCs w:val="28"/>
        </w:rPr>
        <w:t xml:space="preserve">Отдельная благодарность нашему областному депутату. Многие проекты и задумки не имели бы воплощение, если бы не отстаивание интересов поселения на уровне региона. Из отчетов вы видите, что бюджет Дубровского городского поселения ежегодно закрывается, как минимум, в трехкратном размере по отношению к собственным доходам. Это итог участия в региональных программах. Хочу отметить, что </w:t>
      </w:r>
      <w:proofErr w:type="spellStart"/>
      <w:r w:rsidRPr="00B04103">
        <w:rPr>
          <w:sz w:val="28"/>
          <w:szCs w:val="28"/>
        </w:rPr>
        <w:t>СаядИсбарович</w:t>
      </w:r>
      <w:proofErr w:type="spellEnd"/>
      <w:r w:rsidRPr="00B04103">
        <w:rPr>
          <w:sz w:val="28"/>
          <w:szCs w:val="28"/>
        </w:rPr>
        <w:t xml:space="preserve"> Алиев как депутат очень помогает администрации в данной работе. Это не только участие в жизни поселения депутатским фондом, многие объекты были построены именно на эти средства – детские и спортивные площадки (Кремль, Корабль, Замок принцессы, </w:t>
      </w:r>
      <w:proofErr w:type="spellStart"/>
      <w:r w:rsidRPr="00B04103">
        <w:rPr>
          <w:sz w:val="28"/>
          <w:szCs w:val="28"/>
        </w:rPr>
        <w:t>скейт-площадка</w:t>
      </w:r>
      <w:proofErr w:type="spellEnd"/>
      <w:r w:rsidRPr="00B04103">
        <w:rPr>
          <w:sz w:val="28"/>
          <w:szCs w:val="28"/>
        </w:rPr>
        <w:t xml:space="preserve">, сейчас будет уложено покрытие на </w:t>
      </w:r>
      <w:proofErr w:type="spellStart"/>
      <w:r w:rsidRPr="00B04103">
        <w:rPr>
          <w:sz w:val="28"/>
          <w:szCs w:val="28"/>
        </w:rPr>
        <w:t>волейбольно-баскетбольной</w:t>
      </w:r>
      <w:proofErr w:type="spellEnd"/>
      <w:r w:rsidRPr="00B04103">
        <w:rPr>
          <w:sz w:val="28"/>
          <w:szCs w:val="28"/>
        </w:rPr>
        <w:t xml:space="preserve"> площадке), ремонт дворовой территории по Школьной 14 – тоже из депутатских средств. </w:t>
      </w:r>
      <w:proofErr w:type="spellStart"/>
      <w:r w:rsidRPr="00B04103">
        <w:rPr>
          <w:sz w:val="28"/>
          <w:szCs w:val="28"/>
        </w:rPr>
        <w:t>СаядИсбарович</w:t>
      </w:r>
      <w:proofErr w:type="spellEnd"/>
      <w:r w:rsidRPr="00B04103">
        <w:rPr>
          <w:sz w:val="28"/>
          <w:szCs w:val="28"/>
        </w:rPr>
        <w:t xml:space="preserve"> помогает входить в программы здесь и сейчас, а не в далеком будущем. Результат этой помощи ощутим ежегодно. При дефицитном бюджете Дубровскому городскому поселению удается не снижать темпы преобразований уже на протяжении десяти лет. </w:t>
      </w:r>
    </w:p>
    <w:p w:rsidR="00B230F1" w:rsidRPr="00B04103" w:rsidRDefault="00B230F1" w:rsidP="00B230F1">
      <w:pPr>
        <w:pStyle w:val="paragraphscx32627041"/>
        <w:spacing w:before="24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  <w:r w:rsidRPr="00B04103">
        <w:rPr>
          <w:sz w:val="28"/>
          <w:szCs w:val="28"/>
        </w:rPr>
        <w:t>Доклад окончен.</w:t>
      </w:r>
    </w:p>
    <w:p w:rsidR="00B04103" w:rsidRPr="00B04103" w:rsidRDefault="00B04103" w:rsidP="00B0410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sectPr w:rsidR="00B04103" w:rsidRPr="00B04103" w:rsidSect="00B041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CE"/>
    <w:multiLevelType w:val="hybridMultilevel"/>
    <w:tmpl w:val="39B2E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690B58"/>
    <w:multiLevelType w:val="hybridMultilevel"/>
    <w:tmpl w:val="E5E626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51EB0"/>
    <w:multiLevelType w:val="hybridMultilevel"/>
    <w:tmpl w:val="DFBE1CB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2907750"/>
    <w:multiLevelType w:val="hybridMultilevel"/>
    <w:tmpl w:val="308E04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FCB"/>
    <w:multiLevelType w:val="hybridMultilevel"/>
    <w:tmpl w:val="5FCA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45870"/>
    <w:multiLevelType w:val="hybridMultilevel"/>
    <w:tmpl w:val="19763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411EC"/>
    <w:multiLevelType w:val="hybridMultilevel"/>
    <w:tmpl w:val="723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72C73"/>
    <w:multiLevelType w:val="hybridMultilevel"/>
    <w:tmpl w:val="072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36AC6"/>
    <w:multiLevelType w:val="hybridMultilevel"/>
    <w:tmpl w:val="0C9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4DBA"/>
    <w:multiLevelType w:val="hybridMultilevel"/>
    <w:tmpl w:val="BFE4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255F6"/>
    <w:multiLevelType w:val="hybridMultilevel"/>
    <w:tmpl w:val="FBC4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F623D"/>
    <w:multiLevelType w:val="hybridMultilevel"/>
    <w:tmpl w:val="0F906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906F9F"/>
    <w:multiLevelType w:val="hybridMultilevel"/>
    <w:tmpl w:val="ED0A3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BE65F0"/>
    <w:multiLevelType w:val="hybridMultilevel"/>
    <w:tmpl w:val="DBE8F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C2F3F"/>
    <w:multiLevelType w:val="hybridMultilevel"/>
    <w:tmpl w:val="60DC2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8335A"/>
    <w:multiLevelType w:val="hybridMultilevel"/>
    <w:tmpl w:val="C5A0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E3E2B"/>
    <w:multiLevelType w:val="hybridMultilevel"/>
    <w:tmpl w:val="55EA485C"/>
    <w:lvl w:ilvl="0" w:tplc="2EEC896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6909F3"/>
    <w:multiLevelType w:val="hybridMultilevel"/>
    <w:tmpl w:val="92BC9D70"/>
    <w:lvl w:ilvl="0" w:tplc="96BAE1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68740310"/>
    <w:multiLevelType w:val="hybridMultilevel"/>
    <w:tmpl w:val="728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55C34"/>
    <w:multiLevelType w:val="hybridMultilevel"/>
    <w:tmpl w:val="431A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2BF3"/>
    <w:multiLevelType w:val="hybridMultilevel"/>
    <w:tmpl w:val="9520885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2420ECD"/>
    <w:multiLevelType w:val="hybridMultilevel"/>
    <w:tmpl w:val="07FC8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B43B0B"/>
    <w:multiLevelType w:val="hybridMultilevel"/>
    <w:tmpl w:val="BB2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5"/>
  </w:num>
  <w:num w:numId="9">
    <w:abstractNumId w:val="21"/>
  </w:num>
  <w:num w:numId="10">
    <w:abstractNumId w:val="20"/>
  </w:num>
  <w:num w:numId="11">
    <w:abstractNumId w:val="18"/>
  </w:num>
  <w:num w:numId="12">
    <w:abstractNumId w:val="9"/>
  </w:num>
  <w:num w:numId="13">
    <w:abstractNumId w:val="8"/>
  </w:num>
  <w:num w:numId="14">
    <w:abstractNumId w:val="22"/>
  </w:num>
  <w:num w:numId="15">
    <w:abstractNumId w:val="19"/>
  </w:num>
  <w:num w:numId="16">
    <w:abstractNumId w:val="15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BD6"/>
    <w:rsid w:val="001517A8"/>
    <w:rsid w:val="002263F3"/>
    <w:rsid w:val="002875F6"/>
    <w:rsid w:val="002B0FBA"/>
    <w:rsid w:val="003A3450"/>
    <w:rsid w:val="003E6F7D"/>
    <w:rsid w:val="004D3250"/>
    <w:rsid w:val="00554BCD"/>
    <w:rsid w:val="005B6A7A"/>
    <w:rsid w:val="005C5631"/>
    <w:rsid w:val="00623AAE"/>
    <w:rsid w:val="00634083"/>
    <w:rsid w:val="00670093"/>
    <w:rsid w:val="00777741"/>
    <w:rsid w:val="008D3A04"/>
    <w:rsid w:val="009A0762"/>
    <w:rsid w:val="00B04103"/>
    <w:rsid w:val="00B230F1"/>
    <w:rsid w:val="00B36C24"/>
    <w:rsid w:val="00B461FE"/>
    <w:rsid w:val="00B807B0"/>
    <w:rsid w:val="00BD0593"/>
    <w:rsid w:val="00BE73BE"/>
    <w:rsid w:val="00C16E75"/>
    <w:rsid w:val="00C47012"/>
    <w:rsid w:val="00C951C5"/>
    <w:rsid w:val="00D03BD6"/>
    <w:rsid w:val="00DE572B"/>
    <w:rsid w:val="00F729C5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3B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D6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uiPriority w:val="99"/>
    <w:rsid w:val="00D03BD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03BD6"/>
    <w:rPr>
      <w:rFonts w:cs="Times New Roman"/>
    </w:rPr>
  </w:style>
  <w:style w:type="character" w:customStyle="1" w:styleId="eopscx32627041">
    <w:name w:val="eop scx32627041"/>
    <w:basedOn w:val="a0"/>
    <w:uiPriority w:val="99"/>
    <w:rsid w:val="00D03BD6"/>
    <w:rPr>
      <w:rFonts w:cs="Times New Roman"/>
    </w:rPr>
  </w:style>
  <w:style w:type="paragraph" w:customStyle="1" w:styleId="paragraphscx32627041">
    <w:name w:val="paragraph scx32627041"/>
    <w:basedOn w:val="a"/>
    <w:uiPriority w:val="99"/>
    <w:rsid w:val="00D0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0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D03B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03BD6"/>
    <w:rPr>
      <w:rFonts w:ascii="Courier New" w:eastAsia="Times New Roman" w:hAnsi="Courier New" w:cs="Times New Roman"/>
      <w:sz w:val="20"/>
      <w:szCs w:val="20"/>
    </w:rPr>
  </w:style>
  <w:style w:type="character" w:styleId="a9">
    <w:name w:val="Strong"/>
    <w:basedOn w:val="a0"/>
    <w:uiPriority w:val="99"/>
    <w:qFormat/>
    <w:rsid w:val="00D03BD6"/>
    <w:rPr>
      <w:rFonts w:cs="Times New Roman"/>
      <w:b/>
      <w:bCs/>
    </w:rPr>
  </w:style>
  <w:style w:type="paragraph" w:customStyle="1" w:styleId="ConsPlusNormal">
    <w:name w:val="ConsPlusNormal"/>
    <w:uiPriority w:val="99"/>
    <w:rsid w:val="00BE7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BelovaLN</dc:creator>
  <cp:lastModifiedBy>BelovaLN</cp:lastModifiedBy>
  <cp:revision>4</cp:revision>
  <cp:lastPrinted>2022-03-04T11:56:00Z</cp:lastPrinted>
  <dcterms:created xsi:type="dcterms:W3CDTF">2022-03-10T08:58:00Z</dcterms:created>
  <dcterms:modified xsi:type="dcterms:W3CDTF">2022-04-05T06:38:00Z</dcterms:modified>
</cp:coreProperties>
</file>