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E" w:rsidRDefault="00FA72CE" w:rsidP="00136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72CE" w:rsidRDefault="00FA72CE" w:rsidP="00136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Кировский муниципальный район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A72CE">
        <w:rPr>
          <w:rFonts w:ascii="Times New Roman" w:eastAsia="Calibri" w:hAnsi="Times New Roman" w:cs="Times New Roman"/>
          <w:sz w:val="32"/>
          <w:szCs w:val="32"/>
        </w:rPr>
        <w:t>Отчет социально-экономического развития Кировского муниципального района Ленинградской области за 2020 год содержит комплексный анализ развития всех отраслей экономики района и призван информировать население об основных результатах и направлениях деятельности администрации района.</w:t>
      </w:r>
    </w:p>
    <w:p w:rsidR="00136505" w:rsidRPr="00FA72CE" w:rsidRDefault="00136505" w:rsidP="001365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2020 год стал непростым годом. Экономика района, как и всей страны,  </w:t>
      </w:r>
      <w:r w:rsidRPr="00FA72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столкнулась с беспрецедентной остановкой деловой активности ради борьбы с пандемией. </w:t>
      </w:r>
    </w:p>
    <w:p w:rsidR="00136505" w:rsidRPr="00FA72CE" w:rsidRDefault="00136505" w:rsidP="00136505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На фоне пандемии произошел спад в промышленной сфере, снизился оборот организаций, объем отгруженных товаров собственного производства по всем видам деятельности.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Начиная со второго квартала 2020 года, наблюдается резкий рост безработицы.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Несмотря на негативные последствия, рост наблюдается в производстве продукции сельского хозяйства,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сфере обеспечения электрической энергией, газом и паром,  в</w:t>
      </w:r>
      <w:r w:rsidRPr="00FA72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ырос оборот розничной торговли. Увеличился объем инвестиций в основной капитал. Налогов и других обязательных платежей собрано больше, чем в прошлом году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Выросла заработная</w:t>
      </w:r>
      <w:r w:rsidRPr="00FA72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плата.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Полностью и в срок выплачиваются пенсии и детские пособия. </w:t>
      </w:r>
    </w:p>
    <w:p w:rsidR="00136505" w:rsidRPr="00FA72CE" w:rsidRDefault="00136505" w:rsidP="00136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Calibri" w:hAnsi="Times New Roman" w:cs="Times New Roman"/>
          <w:iCs/>
          <w:sz w:val="32"/>
          <w:szCs w:val="32"/>
        </w:rPr>
        <w:t xml:space="preserve">Демографическая ситуация характеризуется ростом естественной убыли населения, но за счет миграционного прироста, численность населения района увеличилась на </w:t>
      </w:r>
      <w:r w:rsidR="00E74733" w:rsidRPr="00FA72CE">
        <w:rPr>
          <w:rFonts w:ascii="Times New Roman" w:eastAsia="Calibri" w:hAnsi="Times New Roman" w:cs="Times New Roman"/>
          <w:iCs/>
          <w:sz w:val="32"/>
          <w:szCs w:val="32"/>
        </w:rPr>
        <w:t>одну десятую процента.</w:t>
      </w:r>
      <w:r w:rsidRPr="00FA72CE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Pr="00FA72CE">
        <w:rPr>
          <w:rFonts w:ascii="Times New Roman" w:hAnsi="Times New Roman" w:cs="Times New Roman"/>
          <w:color w:val="8B8E97"/>
          <w:sz w:val="32"/>
          <w:szCs w:val="32"/>
        </w:rPr>
        <w:t xml:space="preserve"> </w:t>
      </w:r>
    </w:p>
    <w:p w:rsidR="00136505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72CE" w:rsidRPr="00FA72CE" w:rsidRDefault="00FA72CE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Сегодняшнее мероприятие мы проводим в день образования района, 44 года назад </w:t>
      </w:r>
      <w:hyperlink r:id="rId5" w:tooltip="1 апреля" w:history="1">
        <w:r w:rsidRPr="00CB7AB7">
          <w:rPr>
            <w:rStyle w:val="ac"/>
            <w:rFonts w:ascii="Times New Roman" w:hAnsi="Times New Roman" w:cs="Times New Roman"/>
            <w:color w:val="auto"/>
            <w:sz w:val="32"/>
            <w:szCs w:val="32"/>
            <w:u w:val="none"/>
          </w:rPr>
          <w:t>1 апреля</w:t>
        </w:r>
      </w:hyperlink>
      <w:r w:rsidRPr="00CB7A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6" w:tooltip="1977" w:history="1">
        <w:r w:rsidRPr="00CB7AB7">
          <w:rPr>
            <w:rStyle w:val="ac"/>
            <w:rFonts w:ascii="Times New Roman" w:hAnsi="Times New Roman" w:cs="Times New Roman"/>
            <w:color w:val="auto"/>
            <w:sz w:val="32"/>
            <w:szCs w:val="32"/>
            <w:u w:val="none"/>
          </w:rPr>
          <w:t>1977</w:t>
        </w:r>
      </w:hyperlink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Указом Президиума Верховного Совета </w:t>
      </w:r>
      <w:hyperlink r:id="rId7" w:tooltip="РСФСР" w:history="1">
        <w:r w:rsidRPr="00CB7AB7">
          <w:rPr>
            <w:rStyle w:val="ac"/>
            <w:rFonts w:ascii="Times New Roman" w:hAnsi="Times New Roman" w:cs="Times New Roman"/>
            <w:color w:val="auto"/>
            <w:sz w:val="32"/>
            <w:szCs w:val="32"/>
            <w:u w:val="none"/>
          </w:rPr>
          <w:t>РСФСР</w:t>
        </w:r>
      </w:hyperlink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образован Кировский район.</w:t>
      </w:r>
    </w:p>
    <w:p w:rsidR="00136505" w:rsidRPr="00FA72CE" w:rsidRDefault="00D872D9" w:rsidP="0013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ooltip="1 января" w:history="1">
        <w:r w:rsidR="00136505" w:rsidRPr="00CB7AB7">
          <w:rPr>
            <w:rStyle w:val="ac"/>
            <w:rFonts w:ascii="Times New Roman" w:hAnsi="Times New Roman" w:cs="Times New Roman"/>
            <w:color w:val="auto"/>
            <w:sz w:val="32"/>
            <w:szCs w:val="32"/>
            <w:u w:val="none"/>
          </w:rPr>
          <w:t>1 января</w:t>
        </w:r>
      </w:hyperlink>
      <w:r w:rsidR="00136505" w:rsidRPr="00CB7A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9" w:tooltip="2006 год" w:history="1">
        <w:r w:rsidR="00136505" w:rsidRPr="00CB7AB7">
          <w:rPr>
            <w:rStyle w:val="ac"/>
            <w:rFonts w:ascii="Times New Roman" w:hAnsi="Times New Roman" w:cs="Times New Roman"/>
            <w:color w:val="auto"/>
            <w:sz w:val="32"/>
            <w:szCs w:val="32"/>
            <w:u w:val="none"/>
          </w:rPr>
          <w:t>2006 года</w:t>
        </w:r>
      </w:hyperlink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получил статус </w:t>
      </w:r>
      <w:hyperlink r:id="rId10" w:tooltip="Муниципальный район" w:history="1">
        <w:r w:rsidR="00136505" w:rsidRPr="00CB7AB7">
          <w:rPr>
            <w:rStyle w:val="ac"/>
            <w:rFonts w:ascii="Times New Roman" w:hAnsi="Times New Roman" w:cs="Times New Roman"/>
            <w:color w:val="auto"/>
            <w:sz w:val="32"/>
            <w:szCs w:val="32"/>
            <w:u w:val="none"/>
          </w:rPr>
          <w:t>муниципального района</w:t>
        </w:r>
      </w:hyperlink>
      <w:r w:rsidR="00136505" w:rsidRPr="00CB7AB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36505" w:rsidRPr="00FA72CE" w:rsidRDefault="00136505" w:rsidP="00136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Кировского района расположено 100 населенных пунктов, которые объединены в 11 муниципальных образований.</w:t>
      </w:r>
    </w:p>
    <w:p w:rsidR="00136505" w:rsidRPr="00FA72CE" w:rsidRDefault="00136505" w:rsidP="0013650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Кировский район исторически сложился как развитый район Ленинградской области с многоплановой экономикой. Район обладает высоким экономическим, социальным и природно-ресурсным потенциалом.</w:t>
      </w:r>
    </w:p>
    <w:p w:rsidR="00136505" w:rsidRPr="00FA72CE" w:rsidRDefault="00136505" w:rsidP="0013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505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A72CE" w:rsidRPr="00FA72CE" w:rsidRDefault="00FA72CE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Район занимает 5 место в Ленинградской области по численности населения, которая </w:t>
      </w:r>
      <w:r w:rsidRPr="00FA72CE">
        <w:rPr>
          <w:rFonts w:ascii="Times New Roman" w:hAnsi="Times New Roman" w:cs="Times New Roman"/>
          <w:sz w:val="32"/>
          <w:szCs w:val="32"/>
        </w:rPr>
        <w:t xml:space="preserve"> составляет 106 тыс. 16 чел.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2020 год естественная убыль населения составила 8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овека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6505" w:rsidRPr="00FA72CE" w:rsidRDefault="00A223E7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играционный прирост 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населения превысил естественную убыль и 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 936 чел.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23E7" w:rsidRPr="00FA72CE" w:rsidRDefault="00A223E7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Численность </w:t>
      </w: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безработных, зарегистрированных в Центре занятости населения на </w:t>
      </w:r>
      <w:r w:rsidR="00A223E7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января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2021 года составляет</w:t>
      </w:r>
      <w:proofErr w:type="gramEnd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1 тыс. 547 чел. 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зарегистрированной безработицы на конец отчетного периода составил  2,7</w:t>
      </w:r>
      <w:r w:rsidR="007F5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(два и семь десятых) 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%, что в 14 раз превысило значение показателя прошлого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6505" w:rsidRPr="00FA72CE" w:rsidRDefault="00136505" w:rsidP="001365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Среднемесячная заработная плата по всем отраслям экономики                              за январь-декабрь 2020 года составила 54 тыс. 797 руб., по сравнению с отчетным периодом прошлого года увеличилась на 3,3</w:t>
      </w:r>
      <w:r w:rsidR="007F5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(три и три десятых)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%.</w:t>
      </w:r>
    </w:p>
    <w:p w:rsidR="00136505" w:rsidRPr="00FA72CE" w:rsidRDefault="00136505" w:rsidP="00136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F39B1" w:rsidRPr="00FA72CE" w:rsidRDefault="000F39B1" w:rsidP="00136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505" w:rsidRPr="00FA72CE" w:rsidRDefault="00136505" w:rsidP="00136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2020 год оборот организаций по всем видам экономической деятельности составил 114 млрд руб., спад по сравнению с отчетным периодом прошлого года 1,5</w:t>
      </w:r>
      <w:r w:rsidR="007F58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(полтора) %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действующих ценах.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отгруженных товаров собственного производства, выполненных работ и услуг организациями района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8%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ниже уровня пок</w:t>
      </w:r>
      <w:r w:rsidR="004A4F5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азателя прошлого года.</w:t>
      </w:r>
    </w:p>
    <w:p w:rsidR="00136505" w:rsidRPr="00FA72CE" w:rsidRDefault="00136505" w:rsidP="00136505">
      <w:pPr>
        <w:spacing w:after="0" w:line="240" w:lineRule="auto"/>
        <w:ind w:right="-87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F39B1" w:rsidRPr="00FA72CE" w:rsidRDefault="000F39B1" w:rsidP="0013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F51" w:rsidRPr="00FA72CE" w:rsidRDefault="00136505" w:rsidP="001365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Ведущая роль в экономике района принадлежит промышленному комплексу. </w:t>
      </w:r>
      <w:r w:rsidRPr="00FA72C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Промышленными предприятиями за отчетный период отгружено товаров собственного производства на </w:t>
      </w:r>
      <w:r w:rsidR="004A4F51" w:rsidRPr="00FA72CE">
        <w:rPr>
          <w:rFonts w:ascii="Times New Roman" w:hAnsi="Times New Roman" w:cs="Times New Roman"/>
          <w:bCs/>
          <w:color w:val="000000"/>
          <w:sz w:val="32"/>
          <w:szCs w:val="32"/>
        </w:rPr>
        <w:t>10</w:t>
      </w:r>
      <w:r w:rsidRPr="00FA72C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% </w:t>
      </w:r>
      <w:r w:rsidR="004A4F51" w:rsidRPr="00FA72CE">
        <w:rPr>
          <w:rFonts w:ascii="Times New Roman" w:hAnsi="Times New Roman" w:cs="Times New Roman"/>
          <w:bCs/>
          <w:color w:val="000000"/>
          <w:sz w:val="32"/>
          <w:szCs w:val="32"/>
        </w:rPr>
        <w:t>ниже</w:t>
      </w:r>
      <w:r w:rsidR="000F39B1" w:rsidRPr="00FA72CE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="004A4F51" w:rsidRPr="00FA72C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чем в 2019.</w:t>
      </w:r>
    </w:p>
    <w:p w:rsidR="00136505" w:rsidRPr="00FA72CE" w:rsidRDefault="000F39B1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обрабатывающих производств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ах также наблюдается спад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14%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Наибольший удельный вес </w:t>
      </w:r>
      <w:r w:rsidRPr="00FA72CE">
        <w:rPr>
          <w:rFonts w:ascii="Times New Roman" w:hAnsi="Times New Roman" w:cs="Times New Roman"/>
          <w:color w:val="000000"/>
          <w:sz w:val="32"/>
          <w:szCs w:val="32"/>
        </w:rPr>
        <w:t>в общем объеме производства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72CE">
        <w:rPr>
          <w:rFonts w:ascii="Times New Roman" w:hAnsi="Times New Roman" w:cs="Times New Roman"/>
          <w:color w:val="000000"/>
          <w:sz w:val="32"/>
          <w:szCs w:val="32"/>
        </w:rPr>
        <w:t xml:space="preserve">имеют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предприятия по </w:t>
      </w:r>
      <w:r w:rsidRPr="00FA72CE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роизводству тран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спортных средств и оборудования: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Пелла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«ГЕСЕР»,  «Невский судостроительно-судоремонтный завод», </w:t>
      </w:r>
      <w:r w:rsidRPr="00FA72CE">
        <w:rPr>
          <w:rFonts w:ascii="Times New Roman" w:hAnsi="Times New Roman" w:cs="Times New Roman"/>
          <w:color w:val="000000"/>
          <w:sz w:val="32"/>
          <w:szCs w:val="32"/>
        </w:rPr>
        <w:t>«Озерная верфь»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Заметное место в экономике района занимают предприятия по 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производству пищевых продуктов: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FA72CE">
        <w:rPr>
          <w:rFonts w:ascii="Times New Roman" w:hAnsi="Times New Roman" w:cs="Times New Roman"/>
          <w:color w:val="000000"/>
          <w:sz w:val="32"/>
          <w:szCs w:val="32"/>
        </w:rPr>
        <w:t>Кондитерск</w:t>
      </w:r>
      <w:r w:rsidR="000F39B1" w:rsidRPr="00FA72CE">
        <w:rPr>
          <w:rFonts w:ascii="Times New Roman" w:hAnsi="Times New Roman" w:cs="Times New Roman"/>
          <w:color w:val="000000"/>
          <w:sz w:val="32"/>
          <w:szCs w:val="32"/>
        </w:rPr>
        <w:t>ое</w:t>
      </w:r>
      <w:r w:rsidRPr="00FA72CE">
        <w:rPr>
          <w:rFonts w:ascii="Times New Roman" w:hAnsi="Times New Roman" w:cs="Times New Roman"/>
          <w:color w:val="000000"/>
          <w:sz w:val="32"/>
          <w:szCs w:val="32"/>
        </w:rPr>
        <w:t xml:space="preserve"> объединение «Любимый Край»,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Петропродукт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Отрадное», «Пит-продукт»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Не снижая </w:t>
      </w:r>
      <w:proofErr w:type="gramStart"/>
      <w:r w:rsidRPr="00FA72CE">
        <w:rPr>
          <w:rFonts w:ascii="Times New Roman" w:hAnsi="Times New Roman" w:cs="Times New Roman"/>
          <w:sz w:val="32"/>
          <w:szCs w:val="32"/>
        </w:rPr>
        <w:t>темпов</w:t>
      </w:r>
      <w:proofErr w:type="gramEnd"/>
      <w:r w:rsidRPr="00FA72CE">
        <w:rPr>
          <w:rFonts w:ascii="Times New Roman" w:hAnsi="Times New Roman" w:cs="Times New Roman"/>
          <w:sz w:val="32"/>
          <w:szCs w:val="32"/>
        </w:rPr>
        <w:t xml:space="preserve"> работают предприятия строительной индустрии          «Павловский завод», «ЛСР. Стеновые», «ЭМ СИ </w:t>
      </w:r>
      <w:proofErr w:type="spellStart"/>
      <w:r w:rsidRPr="00FA72CE">
        <w:rPr>
          <w:rFonts w:ascii="Times New Roman" w:hAnsi="Times New Roman" w:cs="Times New Roman"/>
          <w:sz w:val="32"/>
          <w:szCs w:val="32"/>
        </w:rPr>
        <w:t>Баухеми</w:t>
      </w:r>
      <w:proofErr w:type="spellEnd"/>
      <w:r w:rsidRPr="00FA72CE">
        <w:rPr>
          <w:rFonts w:ascii="Times New Roman" w:hAnsi="Times New Roman" w:cs="Times New Roman"/>
          <w:sz w:val="32"/>
          <w:szCs w:val="32"/>
        </w:rPr>
        <w:t xml:space="preserve">».  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В производстве бумаги и бумажных изделий лидирующее место занимает предприятие </w:t>
      </w:r>
      <w:r w:rsidRPr="00EB7DBC">
        <w:rPr>
          <w:rFonts w:ascii="Times New Roman" w:eastAsia="Calibri" w:hAnsi="Times New Roman" w:cs="Times New Roman"/>
          <w:sz w:val="32"/>
          <w:szCs w:val="32"/>
        </w:rPr>
        <w:t>«Рэмос-Альфа».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Агропромышленный комплекс Кировского района представляют                              7 сельскохозяйственных предприятий, 51</w:t>
      </w:r>
      <w:r w:rsidR="00D71E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(пятьдесят одно)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действующее крестьянское (фермерское) хозяйство, 9 рыбодобывающих предприятий. 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Выручка от реализации всех видов сельскохозяйственной продукции  в 2020 году составила 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0F39B1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 млрд руб., рост 2 %.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сель</w:t>
      </w:r>
      <w:r w:rsidR="00D71E7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 хозяйстве занято более 3 (трех)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Кировского района находятся две крупнейшие птицефабрики.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Style w:val="a4"/>
          <w:rFonts w:ascii="Times New Roman" w:hAnsi="Times New Roman" w:cs="Times New Roman"/>
          <w:sz w:val="32"/>
          <w:szCs w:val="32"/>
        </w:rPr>
        <w:t>Птицефабрика «Северная» в</w:t>
      </w:r>
      <w:r w:rsidRPr="00FA72CE">
        <w:rPr>
          <w:rFonts w:ascii="Times New Roman" w:hAnsi="Times New Roman" w:cs="Times New Roman"/>
          <w:sz w:val="32"/>
          <w:szCs w:val="32"/>
        </w:rPr>
        <w:t> 2020 году заняла 6</w:t>
      </w:r>
      <w:r w:rsidR="00D71E77">
        <w:rPr>
          <w:rFonts w:ascii="Times New Roman" w:hAnsi="Times New Roman" w:cs="Times New Roman"/>
          <w:sz w:val="32"/>
          <w:szCs w:val="32"/>
        </w:rPr>
        <w:t>-ю</w:t>
      </w:r>
      <w:r w:rsidRPr="00FA72CE">
        <w:rPr>
          <w:rFonts w:ascii="Times New Roman" w:hAnsi="Times New Roman" w:cs="Times New Roman"/>
          <w:sz w:val="32"/>
          <w:szCs w:val="32"/>
        </w:rPr>
        <w:t> строчку среди ведущих производителей мяса цыплят-бройлеров в рейтинге Национ</w:t>
      </w:r>
      <w:r w:rsidR="006A7DDA">
        <w:rPr>
          <w:rFonts w:ascii="Times New Roman" w:hAnsi="Times New Roman" w:cs="Times New Roman"/>
          <w:sz w:val="32"/>
          <w:szCs w:val="32"/>
        </w:rPr>
        <w:t xml:space="preserve">ального союза птицеводов России </w:t>
      </w:r>
      <w:r w:rsidRPr="00FA72CE">
        <w:rPr>
          <w:rFonts w:ascii="Times New Roman" w:hAnsi="Times New Roman" w:cs="Times New Roman"/>
          <w:sz w:val="32"/>
          <w:szCs w:val="32"/>
        </w:rPr>
        <w:t>и</w:t>
      </w:r>
      <w:r w:rsidR="006A7DDA">
        <w:rPr>
          <w:rFonts w:ascii="Times New Roman" w:hAnsi="Times New Roman" w:cs="Times New Roman"/>
          <w:sz w:val="32"/>
          <w:szCs w:val="32"/>
        </w:rPr>
        <w:t xml:space="preserve"> </w:t>
      </w:r>
      <w:r w:rsidRPr="00FA72CE">
        <w:rPr>
          <w:rFonts w:ascii="Times New Roman" w:hAnsi="Times New Roman" w:cs="Times New Roman"/>
          <w:sz w:val="32"/>
          <w:szCs w:val="32"/>
        </w:rPr>
        <w:t xml:space="preserve"> включена в список </w:t>
      </w:r>
      <w:r w:rsidR="00D71E77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A72CE">
        <w:rPr>
          <w:rFonts w:ascii="Times New Roman" w:hAnsi="Times New Roman" w:cs="Times New Roman"/>
          <w:sz w:val="32"/>
          <w:szCs w:val="32"/>
        </w:rPr>
        <w:t>системообразующих предприятий страны.</w:t>
      </w:r>
    </w:p>
    <w:p w:rsidR="00136505" w:rsidRPr="00FA72CE" w:rsidRDefault="00136505" w:rsidP="001365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A72C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Птицефабрика «Синявинская»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крупнейший производитель яиц на 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Северо-Западе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России, занимает более трети рынка куриного яйца в Санкт-Петербурге и Ленинградской области.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A72CE">
        <w:rPr>
          <w:rFonts w:ascii="Times New Roman" w:eastAsia="Calibri" w:hAnsi="Times New Roman" w:cs="Times New Roman"/>
          <w:sz w:val="32"/>
          <w:szCs w:val="32"/>
        </w:rPr>
        <w:t>Основными производителями продукции растениеводства в районе являются «Всеволожская селекционная станция», «Агрофирма» и крестьянские (фермерские) хозяйства, специализирующиеся на производстве картофеля и овощей открытого грунта. Производством кормов занимается единственное животноводческое предприятие «Дальняя Поляна».</w:t>
      </w:r>
    </w:p>
    <w:p w:rsidR="00136505" w:rsidRDefault="00136505" w:rsidP="00136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FA72CE" w:rsidRPr="00FA72CE" w:rsidRDefault="00FA72CE" w:rsidP="00136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2020 году три предприятия района приняли участие в Национальном проекте «Производительность труда и поддержка занятости»: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FA72CE">
        <w:rPr>
          <w:rFonts w:ascii="Times New Roman" w:hAnsi="Times New Roman" w:cs="Times New Roman"/>
          <w:color w:val="000000"/>
          <w:sz w:val="32"/>
          <w:szCs w:val="32"/>
        </w:rPr>
        <w:t xml:space="preserve">Кондитерское объединение «Любимый Край», </w:t>
      </w:r>
      <w:r w:rsidR="00FA72CE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Рэмос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Альфа», Птицефабрика «Синявинская».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Благодаря участию в проекте предприятия повысили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производительность труда и сократили время протекания процессов производства на выбранных участках.</w:t>
      </w:r>
    </w:p>
    <w:p w:rsidR="00136505" w:rsidRPr="00FA72CE" w:rsidRDefault="00136505" w:rsidP="0013650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F39B1" w:rsidRPr="00FA72CE" w:rsidRDefault="000F39B1" w:rsidP="0013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505" w:rsidRPr="00FA72CE" w:rsidRDefault="00136505" w:rsidP="00136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В районе состоит на учете 3 тыс. 283 субъекта малого и среднего предпринимательства, в том числе: 903 малых и </w:t>
      </w:r>
      <w:proofErr w:type="spellStart"/>
      <w:r w:rsidRPr="00FA72CE">
        <w:rPr>
          <w:rFonts w:ascii="Times New Roman" w:hAnsi="Times New Roman" w:cs="Times New Roman"/>
          <w:sz w:val="32"/>
          <w:szCs w:val="32"/>
        </w:rPr>
        <w:t>микропредприятий</w:t>
      </w:r>
      <w:proofErr w:type="spellEnd"/>
      <w:r w:rsidRPr="00FA72CE">
        <w:rPr>
          <w:rFonts w:ascii="Times New Roman" w:hAnsi="Times New Roman" w:cs="Times New Roman"/>
          <w:sz w:val="32"/>
          <w:szCs w:val="32"/>
        </w:rPr>
        <w:t>, 10 средних предприятий и 2 тыс. 370 индивидуальных предпринимателей.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 862 гражданина зарегистрировали свой статус с учетом введения налогового режима для самозанятых.   </w:t>
      </w:r>
    </w:p>
    <w:p w:rsidR="00136505" w:rsidRPr="00FA72CE" w:rsidRDefault="00136505" w:rsidP="00136505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За 2020 год отмечено увеличение на </w:t>
      </w:r>
      <w:r w:rsidR="000F39B1" w:rsidRPr="00FA72CE">
        <w:rPr>
          <w:rFonts w:ascii="Times New Roman" w:hAnsi="Times New Roman" w:cs="Times New Roman"/>
          <w:sz w:val="32"/>
          <w:szCs w:val="32"/>
        </w:rPr>
        <w:t>10</w:t>
      </w:r>
      <w:r w:rsidRPr="00FA72CE">
        <w:rPr>
          <w:rFonts w:ascii="Times New Roman" w:hAnsi="Times New Roman" w:cs="Times New Roman"/>
          <w:sz w:val="32"/>
          <w:szCs w:val="32"/>
        </w:rPr>
        <w:t xml:space="preserve">% в сравнении с аналогичным периодом 2019 года налоговых поступлений от субъектов малого бизнеса, применяющих льготную систему налогообложения.    </w:t>
      </w:r>
    </w:p>
    <w:p w:rsidR="00136505" w:rsidRPr="00FA72CE" w:rsidRDefault="00136505" w:rsidP="00136505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proofErr w:type="gramStart"/>
      <w:r w:rsidRPr="00FA72CE">
        <w:rPr>
          <w:rFonts w:ascii="Times New Roman" w:hAnsi="Times New Roman" w:cs="Times New Roman"/>
          <w:sz w:val="32"/>
          <w:szCs w:val="32"/>
        </w:rPr>
        <w:t>В 2020 году в рамках районной программы «Развитие и поддержка малого и среднего бизнеса Кировского муниципального района Ленинградской области» из областного и районного бюджетов выделено 2 млн 594 тыс. руб., которые освоены в полном объеме.</w:t>
      </w:r>
      <w:proofErr w:type="gramEnd"/>
    </w:p>
    <w:p w:rsidR="00136505" w:rsidRPr="00FA72CE" w:rsidRDefault="00136505" w:rsidP="00136505">
      <w:pPr>
        <w:tabs>
          <w:tab w:val="left" w:pos="720"/>
          <w:tab w:val="left" w:pos="1260"/>
        </w:tabs>
        <w:spacing w:after="0" w:line="240" w:lineRule="auto"/>
        <w:ind w:left="-180" w:right="355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39B1" w:rsidRPr="00FA72CE" w:rsidRDefault="000F39B1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2020 год объем инвестиций в основной капитал составил </w:t>
      </w:r>
      <w:r w:rsidR="00D71E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более 8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млрд руб. или</w:t>
      </w:r>
      <w:r w:rsidRPr="00FA72CE">
        <w:rPr>
          <w:rFonts w:ascii="Times New Roman" w:eastAsia="Calibri" w:hAnsi="Times New Roman" w:cs="Times New Roman"/>
          <w:sz w:val="32"/>
          <w:szCs w:val="32"/>
        </w:rPr>
        <w:t xml:space="preserve"> 15</w:t>
      </w:r>
      <w:r w:rsidR="00F720FD">
        <w:rPr>
          <w:rFonts w:ascii="Times New Roman" w:eastAsia="Calibri" w:hAnsi="Times New Roman" w:cs="Times New Roman"/>
          <w:sz w:val="32"/>
          <w:szCs w:val="32"/>
        </w:rPr>
        <w:t>7</w:t>
      </w:r>
      <w:r w:rsidRPr="00FA72CE">
        <w:rPr>
          <w:rFonts w:ascii="Times New Roman" w:eastAsia="Calibri" w:hAnsi="Times New Roman" w:cs="Times New Roman"/>
          <w:sz w:val="32"/>
          <w:szCs w:val="32"/>
        </w:rPr>
        <w:t>% к уровню 2019 года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36505" w:rsidRPr="00FA72CE" w:rsidRDefault="00136505" w:rsidP="00FA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 в районе реализовались крупные инвестиционные проекты</w:t>
      </w:r>
      <w:r w:rsidRPr="00FA72CE">
        <w:rPr>
          <w:rFonts w:ascii="Times New Roman" w:hAnsi="Times New Roman" w:cs="Times New Roman"/>
          <w:color w:val="262F38"/>
          <w:sz w:val="32"/>
          <w:szCs w:val="32"/>
        </w:rPr>
        <w:t xml:space="preserve"> по модернизации и </w:t>
      </w:r>
      <w:r w:rsidRPr="00FA72CE">
        <w:rPr>
          <w:rFonts w:ascii="Times New Roman" w:hAnsi="Times New Roman" w:cs="Times New Roman"/>
          <w:sz w:val="32"/>
          <w:szCs w:val="32"/>
        </w:rPr>
        <w:t xml:space="preserve">внедрению новых производств на следующих предприятиях: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«ГЕСЕР», Птицефабрика «Синявинская», «Рэмос-Альфа», «Дубровская ТЭЦ»,   «Птицефабрика «Северная».</w:t>
      </w:r>
    </w:p>
    <w:p w:rsidR="00136505" w:rsidRPr="00FA72CE" w:rsidRDefault="00136505" w:rsidP="0013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39B1" w:rsidRPr="00FA72CE" w:rsidRDefault="000F39B1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Адресные программы капитального строительства и капитального ремонта по консолидированному бюджету Кировского муниципального района </w:t>
      </w:r>
      <w:r w:rsidR="00D71E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исполнены   в  сумме 593 млн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300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руб., или на </w:t>
      </w:r>
      <w:r w:rsidR="006A7DDA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</w:t>
      </w:r>
      <w:r w:rsidR="006A7D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меньше от </w:t>
      </w:r>
      <w:proofErr w:type="gramStart"/>
      <w:r w:rsidR="006A7DD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запланированных</w:t>
      </w:r>
      <w:proofErr w:type="gramEnd"/>
      <w:r w:rsidR="006A7D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год.</w:t>
      </w:r>
    </w:p>
    <w:p w:rsidR="00136505" w:rsidRPr="00FA72CE" w:rsidRDefault="00136505" w:rsidP="00136505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объектам капитального 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строительства освоено всего </w:t>
      </w:r>
      <w:r w:rsid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489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 руб., в том числе средства бюджета Ленинградской области </w:t>
      </w:r>
      <w:r w:rsid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404 млн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300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руб., бюджета Кировс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кого муниципального района </w:t>
      </w:r>
      <w:r w:rsid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68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 руб., бюджетов муниципальных образований городских и сельских поселений  16 млн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700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объектам к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апитального ремонта освоено 104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руб., в том числе за счет бюджета Ленинградской области </w:t>
      </w:r>
      <w:r w:rsid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68 млн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400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руб., бюджета Кировского муниципального района  25 млн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500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руб., бюджетов муниципальных образований городских и сельских поселений  10 млн</w:t>
      </w:r>
      <w:r w:rsidR="000F39B1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300 тыс.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</w:t>
      </w:r>
    </w:p>
    <w:p w:rsidR="00136505" w:rsidRDefault="00136505" w:rsidP="00136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A72CE" w:rsidRPr="00FA72CE" w:rsidRDefault="00FA72CE" w:rsidP="001365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36505" w:rsidRPr="00FA72CE" w:rsidRDefault="008C7686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а ремонт и содержание автомобильных дорог общего пользования местного значения освоено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 млн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100 тыс.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 Субсидии из средств дорожного фонда Ленинградской области на ремонт дорог составили </w:t>
      </w:r>
      <w:r w:rsidR="006A7D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2 млн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400 тыс.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 ремонт участков автомобильных дорог общего пользования местного значения</w:t>
      </w:r>
      <w:r w:rsidR="006A7DD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«Подъезд   к дер. Березовка», «Подъезд к дер. Пейчала», ямочный ремонт дорог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и «Подъезд к пос. Михайловский»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7686" w:rsidRPr="00FA72CE" w:rsidRDefault="008C7686" w:rsidP="00136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136505" w:rsidRPr="00FA72CE" w:rsidRDefault="00136505" w:rsidP="00FA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72CE">
        <w:rPr>
          <w:rFonts w:ascii="Times New Roman" w:eastAsia="Times New Roman" w:hAnsi="Times New Roman" w:cs="Times New Roman"/>
          <w:sz w:val="32"/>
          <w:szCs w:val="32"/>
        </w:rPr>
        <w:t xml:space="preserve">За 2020 год введено 309 домов ИЖС, </w:t>
      </w:r>
      <w:r w:rsidR="00FA72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72CE">
        <w:rPr>
          <w:rFonts w:ascii="Times New Roman" w:eastAsia="Times New Roman" w:hAnsi="Times New Roman" w:cs="Times New Roman"/>
          <w:sz w:val="32"/>
          <w:szCs w:val="32"/>
        </w:rPr>
        <w:t xml:space="preserve">общей площадью </w:t>
      </w:r>
      <w:r w:rsidR="00FA72C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</w:rPr>
        <w:t>40 тыс. 285 кв. м.</w:t>
      </w:r>
    </w:p>
    <w:p w:rsidR="00136505" w:rsidRPr="00FA72CE" w:rsidRDefault="00136505" w:rsidP="00136505">
      <w:pPr>
        <w:tabs>
          <w:tab w:val="num" w:pos="644"/>
          <w:tab w:val="num" w:pos="128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6505" w:rsidRPr="00FA72CE" w:rsidRDefault="00136505" w:rsidP="00136505">
      <w:pPr>
        <w:pStyle w:val="31"/>
        <w:spacing w:after="0"/>
        <w:ind w:left="0" w:firstLine="709"/>
        <w:jc w:val="both"/>
        <w:rPr>
          <w:sz w:val="32"/>
          <w:szCs w:val="32"/>
        </w:rPr>
      </w:pPr>
      <w:r w:rsidRPr="00FA72CE">
        <w:rPr>
          <w:sz w:val="32"/>
          <w:szCs w:val="32"/>
        </w:rPr>
        <w:t xml:space="preserve">Бюджет Кировского муниципального района Ленинградской области за 2020 год исполнен по доходам в сумме </w:t>
      </w:r>
      <w:r w:rsidR="00FA72CE">
        <w:rPr>
          <w:sz w:val="32"/>
          <w:szCs w:val="32"/>
        </w:rPr>
        <w:t xml:space="preserve">                                                   </w:t>
      </w:r>
      <w:r w:rsidRPr="00FA72CE">
        <w:rPr>
          <w:sz w:val="32"/>
          <w:szCs w:val="32"/>
        </w:rPr>
        <w:t>3 млрд </w:t>
      </w:r>
      <w:r w:rsidR="008C7686" w:rsidRPr="00FA72CE">
        <w:rPr>
          <w:sz w:val="32"/>
          <w:szCs w:val="32"/>
        </w:rPr>
        <w:t xml:space="preserve"> </w:t>
      </w:r>
      <w:r w:rsidRPr="00FA72CE">
        <w:rPr>
          <w:sz w:val="32"/>
          <w:szCs w:val="32"/>
        </w:rPr>
        <w:t xml:space="preserve">384 млн  881 тыс. руб. или на 99 % от плана. По сравнению </w:t>
      </w:r>
      <w:r w:rsidR="00FA72CE">
        <w:rPr>
          <w:sz w:val="32"/>
          <w:szCs w:val="32"/>
        </w:rPr>
        <w:t xml:space="preserve">          </w:t>
      </w:r>
      <w:r w:rsidRPr="00FA72CE">
        <w:rPr>
          <w:sz w:val="32"/>
          <w:szCs w:val="32"/>
        </w:rPr>
        <w:t>с 2019 годом доходы бюджета увеличились на 1</w:t>
      </w:r>
      <w:r w:rsidR="008C7686" w:rsidRPr="00FA72CE">
        <w:rPr>
          <w:sz w:val="32"/>
          <w:szCs w:val="32"/>
        </w:rPr>
        <w:t>3</w:t>
      </w:r>
      <w:r w:rsidRPr="00FA72CE">
        <w:rPr>
          <w:sz w:val="32"/>
          <w:szCs w:val="32"/>
        </w:rPr>
        <w:t>%.</w:t>
      </w:r>
    </w:p>
    <w:p w:rsidR="00136505" w:rsidRPr="00FA72CE" w:rsidRDefault="00136505" w:rsidP="00136505">
      <w:pPr>
        <w:pStyle w:val="31"/>
        <w:spacing w:after="0"/>
        <w:ind w:left="0" w:firstLine="709"/>
        <w:jc w:val="both"/>
        <w:rPr>
          <w:sz w:val="32"/>
          <w:szCs w:val="32"/>
        </w:rPr>
      </w:pPr>
      <w:r w:rsidRPr="00FA72CE">
        <w:rPr>
          <w:sz w:val="32"/>
          <w:szCs w:val="32"/>
        </w:rPr>
        <w:t xml:space="preserve">По итогам исполнения бюджета поступление налоговых и неналоговых доходов составило 1 млрд </w:t>
      </w:r>
      <w:r w:rsidR="00FA72CE">
        <w:rPr>
          <w:sz w:val="32"/>
          <w:szCs w:val="32"/>
        </w:rPr>
        <w:t xml:space="preserve"> </w:t>
      </w:r>
      <w:r w:rsidRPr="00FA72CE">
        <w:rPr>
          <w:sz w:val="32"/>
          <w:szCs w:val="32"/>
        </w:rPr>
        <w:t>86 млн</w:t>
      </w:r>
      <w:r w:rsidR="00FA72CE">
        <w:rPr>
          <w:sz w:val="32"/>
          <w:szCs w:val="32"/>
        </w:rPr>
        <w:t xml:space="preserve"> </w:t>
      </w:r>
      <w:r w:rsidRPr="00FA72CE">
        <w:rPr>
          <w:sz w:val="32"/>
          <w:szCs w:val="32"/>
        </w:rPr>
        <w:t xml:space="preserve"> 927 тыс. руб. или 106% от годового плана. По сравнению с 2019 годом доходы бюджета за счет налоговых и неналоговых доходов увеличились на 6%.</w:t>
      </w:r>
    </w:p>
    <w:p w:rsidR="00136505" w:rsidRPr="00FA72CE" w:rsidRDefault="00136505" w:rsidP="00136505">
      <w:pPr>
        <w:pStyle w:val="31"/>
        <w:spacing w:after="0"/>
        <w:ind w:left="0" w:firstLine="709"/>
        <w:jc w:val="both"/>
        <w:rPr>
          <w:noProof/>
          <w:sz w:val="32"/>
          <w:szCs w:val="32"/>
        </w:rPr>
      </w:pPr>
      <w:r w:rsidRPr="00FA72CE">
        <w:rPr>
          <w:sz w:val="32"/>
          <w:szCs w:val="32"/>
        </w:rPr>
        <w:t>Объем безвозмездных поступлений от вышестоящих бюджетов                           по сравнению с аналогичным периодом 2019 года увеличился на 1</w:t>
      </w:r>
      <w:r w:rsidR="008C7686" w:rsidRPr="00FA72CE">
        <w:rPr>
          <w:sz w:val="32"/>
          <w:szCs w:val="32"/>
        </w:rPr>
        <w:t>8</w:t>
      </w:r>
      <w:r w:rsidRPr="00FA72CE">
        <w:rPr>
          <w:sz w:val="32"/>
          <w:szCs w:val="32"/>
        </w:rPr>
        <w:t>% и составил 2 млрд 297 млн 954 тыс. руб. Годовой план исполнен на 9</w:t>
      </w:r>
      <w:r w:rsidR="008C7686" w:rsidRPr="00FA72CE">
        <w:rPr>
          <w:sz w:val="32"/>
          <w:szCs w:val="32"/>
        </w:rPr>
        <w:t>7</w:t>
      </w:r>
      <w:r w:rsidRPr="00FA72CE">
        <w:rPr>
          <w:sz w:val="32"/>
          <w:szCs w:val="32"/>
        </w:rPr>
        <w:t xml:space="preserve">%.          </w:t>
      </w:r>
    </w:p>
    <w:p w:rsidR="00136505" w:rsidRPr="00FA72CE" w:rsidRDefault="00136505" w:rsidP="00136505">
      <w:pPr>
        <w:pStyle w:val="31"/>
        <w:spacing w:after="0"/>
        <w:ind w:left="0" w:firstLine="709"/>
        <w:jc w:val="both"/>
        <w:rPr>
          <w:noProof/>
          <w:sz w:val="32"/>
          <w:szCs w:val="32"/>
        </w:rPr>
      </w:pPr>
      <w:r w:rsidRPr="00FA72CE">
        <w:rPr>
          <w:sz w:val="32"/>
          <w:szCs w:val="32"/>
        </w:rPr>
        <w:t xml:space="preserve">Расходная часть бюджета исполнена в сумме </w:t>
      </w:r>
      <w:r w:rsidR="00FA72CE">
        <w:rPr>
          <w:sz w:val="32"/>
          <w:szCs w:val="32"/>
        </w:rPr>
        <w:t xml:space="preserve">                                                  </w:t>
      </w:r>
      <w:r w:rsidRPr="00FA72CE">
        <w:rPr>
          <w:sz w:val="32"/>
          <w:szCs w:val="32"/>
        </w:rPr>
        <w:t xml:space="preserve">3 млрд 329 млн 402 </w:t>
      </w:r>
      <w:r w:rsidR="008C7686" w:rsidRPr="00FA72CE">
        <w:rPr>
          <w:sz w:val="32"/>
          <w:szCs w:val="32"/>
        </w:rPr>
        <w:t>тыс. руб., что составило 95</w:t>
      </w:r>
      <w:r w:rsidRPr="00FA72CE">
        <w:rPr>
          <w:sz w:val="32"/>
          <w:szCs w:val="32"/>
        </w:rPr>
        <w:t>%</w:t>
      </w:r>
      <w:r w:rsidRPr="00FA72CE">
        <w:rPr>
          <w:i/>
          <w:sz w:val="32"/>
          <w:szCs w:val="32"/>
        </w:rPr>
        <w:t xml:space="preserve"> </w:t>
      </w:r>
      <w:r w:rsidRPr="00FA72CE">
        <w:rPr>
          <w:sz w:val="32"/>
          <w:szCs w:val="32"/>
        </w:rPr>
        <w:t xml:space="preserve">к плану.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финансирование программной части бюджета</w:t>
      </w:r>
      <w:r w:rsidRPr="00FA7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5045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направлено 89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от общей суммы расходов. </w:t>
      </w:r>
    </w:p>
    <w:p w:rsidR="00136505" w:rsidRPr="00FA72CE" w:rsidRDefault="00136505" w:rsidP="001365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136505" w:rsidRPr="00FA72CE" w:rsidRDefault="00136505" w:rsidP="00136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Объем финансирования социально-культурной сферы за счет всех источников составил 2 млрд 836 млн 959 тыс. руб. Доля расходов на финансирование этой отрасли составляет 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85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% в общем объеме расходов бюджета района.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136505" w:rsidRPr="00FA72CE" w:rsidRDefault="00136505" w:rsidP="0013650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Система образования К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ировского района представлена 40</w:t>
      </w:r>
      <w:r w:rsidR="0050453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(сорока)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муниципальными образовательными учреждениями, из них: 19 организаций дошкольного образования, 15 общеобразовательных организаций, 6 организаций дополнительного образования.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Дошкольные образовательные учреждения посещали </w:t>
      </w:r>
      <w:r w:rsid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5 тыс. 101 ребенок. Продолжали действовать группа кратковременного пребывания детей на базе детского сада «Андрейка»</w:t>
      </w:r>
      <w:r w:rsidR="0050453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(</w:t>
      </w: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г</w:t>
      </w:r>
      <w:proofErr w:type="gram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. Отрадное</w:t>
      </w:r>
      <w:r w:rsidR="00504534">
        <w:rPr>
          <w:rFonts w:ascii="Times New Roman" w:eastAsia="Times New Roman" w:hAnsi="Times New Roman" w:cs="Times New Roman"/>
          <w:sz w:val="32"/>
          <w:szCs w:val="32"/>
          <w:lang w:eastAsia="zh-CN"/>
        </w:rPr>
        <w:t>)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</w:t>
      </w:r>
      <w:r w:rsid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группа 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предшкольного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образования в «Кировской гимназии». Продолжалась работа по внедрению альтернативных форм дошкольного образования: «Школы будущих родителей» на 10 мест и «Школы раннего развития» на 20 мест в </w:t>
      </w: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г</w:t>
      </w:r>
      <w:proofErr w:type="gram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. Кировск на базе детского сада №34.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Услуги в сфере дошкольного образования реализуются и в частном секторе экономики: в студиях раннего развития «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Капитошка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» и «Маруся» (г. Отрадное) на 60 мест, в студии раннего развития «Буратино»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(г. Кировск) на 40 мест, в студии раннего развития «Солнышко»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(г. Шлиссельбург) на 20 мест.</w:t>
      </w:r>
      <w:proofErr w:type="gramEnd"/>
    </w:p>
    <w:p w:rsidR="00283B1E" w:rsidRDefault="00283B1E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 xml:space="preserve">В общеобразовательных учреждениях района обучались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8  тыс. 947  учащихся. В одн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осменном режиме обучаются </w:t>
      </w:r>
      <w:r w:rsidR="0050453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>99,7</w:t>
      </w:r>
      <w:r w:rsidR="0050453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(девяносто девять и семь десятых)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>%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. Двусменный режим обучения сохраняется в «Лицее г. </w:t>
      </w: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Отрадное</w:t>
      </w:r>
      <w:proofErr w:type="gram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» (114 человек).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Особенностью 2019/2020 учебного года стало </w:t>
      </w: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обучение школьников по</w:t>
      </w:r>
      <w:proofErr w:type="gram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общеобразовательным программам в режиме дистанционного обучения. Данная ситуация выявила ряд задач, которые были решены: обеспечение школьников необходимым минимумом электронных 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гаджетов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, изменение системы преподавания с использованием открытых образовательных ресурсов. 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В районе работают 6 учреждений дополнительного образования детей, среди которых 2</w:t>
      </w:r>
      <w:r w:rsidR="0050453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(две)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детско-юношеские спортивные школы.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При «ДЮСШ по футболу» работает секция футбольного клуба «Зенит».</w:t>
      </w:r>
    </w:p>
    <w:p w:rsidR="00136505" w:rsidRPr="00FA72CE" w:rsidRDefault="008C7686" w:rsidP="008C76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Д</w:t>
      </w:r>
      <w:r w:rsidR="00136505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ополнительным образованием охвачены 75% от общей численности детей в возрасте от 5 до 18 лет.</w:t>
      </w:r>
      <w:proofErr w:type="gramEnd"/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 января 2020 года в качестве муниципального учреждения начало функционировать здание детского сада №10 ОАО «РЖД» на 140 мест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п. Мга. 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ноябре 2020 года введено в эксплуатацию здание школы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600 мест  в </w:t>
      </w: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г</w:t>
      </w:r>
      <w:proofErr w:type="gram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. Шлиссельбург. С января 2021 года школьное здание работает в штатном режиме для учащихся 5-11 классов.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Одной из основных задач развития системы образования района является поддержка талантливых и одарённых детей, создание условий для их обучения, развития творческих способностей, успешности, возможности ранней профессиональной ориентации.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В рамках Национального проекта «Образование» на базе образовательных учреждений района реализуются следующие проекты:</w:t>
      </w:r>
    </w:p>
    <w:p w:rsidR="00136505" w:rsidRPr="00FA72CE" w:rsidRDefault="00136505" w:rsidP="00136505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«Точка роста» -  в 3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(трех)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школах</w:t>
      </w:r>
      <w:r w:rsidR="00935FBA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136505" w:rsidRPr="00FA72CE" w:rsidRDefault="00136505" w:rsidP="00136505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«Успех каждого ребенка» -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в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5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(пяти) образовательных организациях</w:t>
      </w:r>
      <w:r w:rsidR="00935FBA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136505" w:rsidRPr="00FA72CE" w:rsidRDefault="00136505" w:rsidP="00136505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«Цифровая образо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вательная среда» - в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(трех)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школ</w:t>
      </w:r>
      <w:r w:rsidR="008C7686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ах.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 2020 году в рамках государственной программы «Современное образование Ленинградской области» </w:t>
      </w:r>
      <w:r w:rsidR="006E44F5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Кировская гимназия стала лауреатом Ленинградского областного конкурса «Школа года».</w:t>
      </w:r>
    </w:p>
    <w:p w:rsidR="00283B1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показателю качества образования отмечаются следующие результаты: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100% выпускников школ получили аттестаты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об образовании. Средний тестовый балл </w:t>
      </w:r>
      <w:r w:rsidR="00283B1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по русскому языку и математике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выше </w:t>
      </w:r>
      <w:proofErr w:type="spell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среднеобластных</w:t>
      </w:r>
      <w:proofErr w:type="spell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показателей.               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26 </w:t>
      </w:r>
      <w:r w:rsidR="00935FBA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выпускников награждены медалью «За особые успехи в учении».</w:t>
      </w:r>
      <w:proofErr w:type="gramEnd"/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Немаловажным условием качественного образования является эффективность </w:t>
      </w:r>
      <w:proofErr w:type="gramStart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процесса обеспечения системы образования района</w:t>
      </w:r>
      <w:proofErr w:type="gramEnd"/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педагогическими кадрами. Укомплектованность педагогич</w:t>
      </w:r>
      <w:r w:rsidR="006E44F5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ескими </w:t>
      </w:r>
      <w:r w:rsidR="006E44F5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 xml:space="preserve">кадрами составляет 100%, 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из них 67</w:t>
      </w:r>
      <w:r w:rsidR="006E44F5"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%</w:t>
      </w: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– имеют первую и высшую квалификационные категории, 70% – имеют высшее образование.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A72CE">
        <w:rPr>
          <w:rFonts w:ascii="Times New Roman" w:eastAsia="Times New Roman" w:hAnsi="Times New Roman" w:cs="Times New Roman"/>
          <w:sz w:val="32"/>
          <w:szCs w:val="32"/>
          <w:lang w:eastAsia="zh-CN"/>
        </w:rPr>
        <w:t>Осуществляется систематический мониторинг повышения средней заработной платы педагогических работников.</w:t>
      </w:r>
    </w:p>
    <w:p w:rsidR="00136505" w:rsidRPr="00FA72CE" w:rsidRDefault="0013650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6E44F5" w:rsidRPr="00FA72CE" w:rsidRDefault="006E44F5" w:rsidP="0013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территории района расположено 140</w:t>
      </w:r>
      <w:r w:rsidR="006E44F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спортивных сооружений,                   из них 3 стадиона, 72 плоскостных спортивных сооружения, </w:t>
      </w:r>
      <w:r w:rsidR="00283B1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38 спортивных залов. 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рамках Государственной программы Ленинградской области «Развитие физической культуры и спорта в Ленинградской области» в 2020 году началось строительство физкультурно-спортивного комплекса с универсальным игровым залом в </w:t>
      </w:r>
      <w:proofErr w:type="gramStart"/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proofErr w:type="gramEnd"/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Кировск, произведен капитальный ремонт спортивной площадки «Шлиссельбургск</w:t>
      </w:r>
      <w:r w:rsidR="006E44F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ой 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</w:t>
      </w:r>
      <w:r w:rsidR="006E44F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№1».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районе работают 5 учреждений физической культуры и спорта.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Численность населения, систематически </w:t>
      </w:r>
      <w:proofErr w:type="gramStart"/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занимающихся</w:t>
      </w:r>
      <w:proofErr w:type="gramEnd"/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физической культурой и спортом</w:t>
      </w:r>
      <w:r w:rsidR="006E44F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составляет  </w:t>
      </w:r>
      <w:r w:rsidR="006E44F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44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% от численности населения район</w:t>
      </w:r>
      <w:r w:rsidR="006E44F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136505" w:rsidRPr="00FA72CE" w:rsidRDefault="006E44F5" w:rsidP="0013650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отчетный период</w:t>
      </w:r>
      <w:r w:rsidR="0013650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проведено 43 физкультурно-массовых и спортивных мероприятий с охватом более 3 тыс. 550 человек, в том числе детей и подростков 1 тыс. 735 человек. 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44F5" w:rsidRPr="00FA72CE" w:rsidRDefault="006E44F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Кировском районе работают: 5 молодежных волонтерских организаций; 4 военно-патриотических клуба; 6 поисковых объединений; 3 общественных молодежных организации; 9 молодежных советов.</w:t>
      </w:r>
    </w:p>
    <w:p w:rsidR="00136505" w:rsidRPr="00FA72CE" w:rsidRDefault="006E44F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="00136505"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роведено 68 мероприятий, с охватом более 4 тыс. 200 человек.  </w:t>
      </w:r>
    </w:p>
    <w:p w:rsidR="00136505" w:rsidRPr="00FA72CE" w:rsidRDefault="00136505" w:rsidP="0013650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рамках противодействия распространению </w:t>
      </w:r>
      <w:proofErr w:type="spellStart"/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коронавирусу</w:t>
      </w:r>
      <w:proofErr w:type="spellEnd"/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создан муниципальный волонтерский штаб «Мы вместе». С марта по декабрь 2020 года добровольцами муниципального штаба отработано </w:t>
      </w:r>
      <w:r w:rsidRPr="00935FBA">
        <w:rPr>
          <w:rFonts w:ascii="Times New Roman" w:eastAsia="Times New Roman" w:hAnsi="Times New Roman" w:cs="Times New Roman"/>
          <w:sz w:val="32"/>
          <w:szCs w:val="32"/>
          <w:lang w:eastAsia="ru-RU"/>
        </w:rPr>
        <w:t>348 заявок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 людей, которые обратились за помощью на горячую линию проекта. </w:t>
      </w:r>
      <w:r w:rsidR="00935FB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штабе задействовано 15 волонтеров, прошедших обучение.</w:t>
      </w:r>
    </w:p>
    <w:p w:rsidR="00136505" w:rsidRPr="00FA72CE" w:rsidRDefault="00136505" w:rsidP="00136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72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бескорыстный вклад в организацию Общероссийской акции взаимопомощи «Мы вместе» 7 волонтеров Кировского района удостоились памятной медали и грамоты Президента Российской Федерации, 3 волонтера награждены благодарственными письмами федерального агентства по делам молодежи Правительства Российской Федерации. </w:t>
      </w:r>
    </w:p>
    <w:p w:rsidR="00136505" w:rsidRPr="00FA72CE" w:rsidRDefault="00136505" w:rsidP="0013650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E44F5" w:rsidRDefault="006E44F5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3B1E" w:rsidRPr="00FA72CE" w:rsidRDefault="00283B1E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36505" w:rsidRPr="00FA72CE" w:rsidRDefault="00136505" w:rsidP="006E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lastRenderedPageBreak/>
        <w:t>Кировский район располагает достаточно широкой и разветвленной сетью муниципальных учреждений сферы культуры, которая сос</w:t>
      </w:r>
      <w:r w:rsidR="006E44F5" w:rsidRPr="00FA72CE">
        <w:rPr>
          <w:rFonts w:ascii="Times New Roman" w:hAnsi="Times New Roman" w:cs="Times New Roman"/>
          <w:sz w:val="32"/>
          <w:szCs w:val="32"/>
        </w:rPr>
        <w:t>тоит из двадцати двух</w:t>
      </w:r>
      <w:r w:rsidRPr="00FA72CE">
        <w:rPr>
          <w:rFonts w:ascii="Times New Roman" w:hAnsi="Times New Roman" w:cs="Times New Roman"/>
          <w:sz w:val="32"/>
          <w:szCs w:val="32"/>
        </w:rPr>
        <w:t xml:space="preserve"> юридических лиц: учреждени</w:t>
      </w:r>
      <w:r w:rsidR="006E44F5" w:rsidRPr="00FA72CE">
        <w:rPr>
          <w:rFonts w:ascii="Times New Roman" w:hAnsi="Times New Roman" w:cs="Times New Roman"/>
          <w:sz w:val="32"/>
          <w:szCs w:val="32"/>
        </w:rPr>
        <w:t>й</w:t>
      </w:r>
      <w:r w:rsidRPr="00FA72CE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</w:t>
      </w:r>
      <w:r w:rsidR="006E44F5" w:rsidRPr="00FA72CE">
        <w:rPr>
          <w:rFonts w:ascii="Times New Roman" w:hAnsi="Times New Roman" w:cs="Times New Roman"/>
          <w:sz w:val="32"/>
          <w:szCs w:val="32"/>
        </w:rPr>
        <w:t>, библиотек, учреждений культурно - досугового типа.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>Также на территории района расположены филиалы Государственного бюджетного учреждения культуры Ленинградской области «Музейное агентство» -  Музей «</w:t>
      </w:r>
      <w:proofErr w:type="spellStart"/>
      <w:r w:rsidRPr="00FA72CE">
        <w:rPr>
          <w:rFonts w:ascii="Times New Roman" w:hAnsi="Times New Roman" w:cs="Times New Roman"/>
          <w:sz w:val="32"/>
          <w:szCs w:val="32"/>
        </w:rPr>
        <w:t>Кобона</w:t>
      </w:r>
      <w:proofErr w:type="spellEnd"/>
      <w:r w:rsidRPr="00FA72CE">
        <w:rPr>
          <w:rFonts w:ascii="Times New Roman" w:hAnsi="Times New Roman" w:cs="Times New Roman"/>
          <w:sz w:val="32"/>
          <w:szCs w:val="32"/>
        </w:rPr>
        <w:t>: Дорога жизни», Музей истории города Шлиссельбурга, Музей-заповедник «Прорыв блокады Ленинграда» и Государственного музея истории Санкт-Петербурга -  Крепость Орешек.</w:t>
      </w:r>
    </w:p>
    <w:p w:rsidR="00136505" w:rsidRPr="00FA72CE" w:rsidRDefault="00136505" w:rsidP="0013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Учреждениями дополнительного образования за отчетный период было организовано 6 районных конкурсов, 2 областных конкурса, проведено  65 творческих мероприятий. </w:t>
      </w:r>
    </w:p>
    <w:p w:rsidR="00FA72CE" w:rsidRPr="00FA72CE" w:rsidRDefault="00136505" w:rsidP="0013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922 учащихся учреждений дополнительного образования приняли участие в конкурсных мероприятиях разного уровня, где 787 - получили звания  Лауреатов и Дипломантов. </w:t>
      </w:r>
    </w:p>
    <w:p w:rsidR="00136505" w:rsidRPr="00FA72CE" w:rsidRDefault="00136505" w:rsidP="0013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Стипендиальной поддержкой Комитетом по культуре Ленинградской области удостоено </w:t>
      </w:r>
      <w:r w:rsidRPr="00FA72CE">
        <w:rPr>
          <w:rFonts w:ascii="Times New Roman" w:hAnsi="Times New Roman" w:cs="Times New Roman"/>
          <w:color w:val="222222"/>
          <w:sz w:val="32"/>
          <w:szCs w:val="32"/>
        </w:rPr>
        <w:t>10</w:t>
      </w:r>
      <w:r w:rsidRPr="00FA72CE">
        <w:rPr>
          <w:rFonts w:ascii="Times New Roman" w:hAnsi="Times New Roman" w:cs="Times New Roman"/>
          <w:sz w:val="32"/>
          <w:szCs w:val="32"/>
        </w:rPr>
        <w:t xml:space="preserve"> учащихся из Кировского района </w:t>
      </w:r>
      <w:r w:rsidR="00283B1E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A72CE">
        <w:rPr>
          <w:rFonts w:ascii="Times New Roman" w:hAnsi="Times New Roman" w:cs="Times New Roman"/>
          <w:sz w:val="32"/>
          <w:szCs w:val="32"/>
        </w:rPr>
        <w:t>(из 31 по Ленинградской области).</w:t>
      </w:r>
    </w:p>
    <w:p w:rsidR="00136505" w:rsidRPr="00FA72CE" w:rsidRDefault="00136505" w:rsidP="00136505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>За отчетный период в рамках муниципальной программы «Развитие культуры Кировского района» было реализовано: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bCs/>
          <w:sz w:val="32"/>
          <w:szCs w:val="32"/>
        </w:rPr>
      </w:pPr>
      <w:r w:rsidRPr="00FA72CE">
        <w:rPr>
          <w:rFonts w:ascii="Times New Roman" w:hAnsi="Times New Roman" w:cs="Times New Roman"/>
          <w:i/>
          <w:sz w:val="32"/>
          <w:szCs w:val="32"/>
        </w:rPr>
        <w:t>14 проектов военно-патриотической направленности</w:t>
      </w:r>
      <w:r w:rsidRPr="00FA72CE">
        <w:rPr>
          <w:rFonts w:ascii="Times New Roman" w:hAnsi="Times New Roman" w:cs="Times New Roman"/>
          <w:bCs/>
          <w:sz w:val="32"/>
          <w:szCs w:val="32"/>
        </w:rPr>
        <w:t xml:space="preserve"> -  торжественные митинги</w:t>
      </w:r>
      <w:r w:rsidRPr="00FA72CE">
        <w:rPr>
          <w:rStyle w:val="c1"/>
          <w:rFonts w:ascii="Times New Roman" w:hAnsi="Times New Roman"/>
          <w:bCs/>
          <w:sz w:val="32"/>
          <w:szCs w:val="32"/>
        </w:rPr>
        <w:t xml:space="preserve">, акции памяти, торжественные церемониалы. </w:t>
      </w:r>
    </w:p>
    <w:p w:rsidR="00136505" w:rsidRPr="00FA72CE" w:rsidRDefault="00136505" w:rsidP="00136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A72CE">
        <w:rPr>
          <w:rFonts w:ascii="Times New Roman" w:hAnsi="Times New Roman" w:cs="Times New Roman"/>
          <w:i/>
          <w:sz w:val="32"/>
          <w:szCs w:val="32"/>
        </w:rPr>
        <w:t xml:space="preserve">5 районных конкурсов </w:t>
      </w:r>
      <w:r w:rsidRPr="00FA72CE">
        <w:rPr>
          <w:rFonts w:ascii="Times New Roman" w:hAnsi="Times New Roman" w:cs="Times New Roman"/>
          <w:sz w:val="32"/>
          <w:szCs w:val="32"/>
        </w:rPr>
        <w:t>по всем направлениям самодеятельного народного творчества.</w:t>
      </w:r>
    </w:p>
    <w:p w:rsidR="00136505" w:rsidRPr="00FA72CE" w:rsidRDefault="00136505" w:rsidP="00136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32"/>
          <w:szCs w:val="32"/>
        </w:rPr>
      </w:pPr>
      <w:r w:rsidRPr="00FA72CE">
        <w:rPr>
          <w:rStyle w:val="c1"/>
          <w:rFonts w:ascii="Times New Roman" w:hAnsi="Times New Roman"/>
          <w:i/>
          <w:sz w:val="32"/>
          <w:szCs w:val="32"/>
        </w:rPr>
        <w:t>11 проектов,</w:t>
      </w:r>
      <w:r w:rsidRPr="00FA72CE">
        <w:rPr>
          <w:rStyle w:val="c1"/>
          <w:rFonts w:ascii="Times New Roman" w:hAnsi="Times New Roman"/>
          <w:sz w:val="32"/>
          <w:szCs w:val="32"/>
        </w:rPr>
        <w:t xml:space="preserve"> посвященных памятным датам.</w:t>
      </w:r>
    </w:p>
    <w:p w:rsidR="00136505" w:rsidRPr="00FA72CE" w:rsidRDefault="00136505" w:rsidP="00136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32"/>
          <w:szCs w:val="32"/>
        </w:rPr>
      </w:pPr>
      <w:r w:rsidRPr="00FA72CE">
        <w:rPr>
          <w:rStyle w:val="c1"/>
          <w:rFonts w:ascii="Times New Roman" w:hAnsi="Times New Roman"/>
          <w:sz w:val="32"/>
          <w:szCs w:val="32"/>
        </w:rPr>
        <w:t>2020 год был объявлен Годом памяти и славы, в связи, с чем большинство мероприятий было посвящено 75-летию Победы.</w:t>
      </w:r>
    </w:p>
    <w:p w:rsidR="00136505" w:rsidRPr="00FA72CE" w:rsidRDefault="00136505" w:rsidP="001365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136505" w:rsidRPr="00FA72CE" w:rsidRDefault="00136505" w:rsidP="00136505">
      <w:pPr>
        <w:tabs>
          <w:tab w:val="left" w:pos="7632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>Завершился 2020 год. Многое из того, что было сделано, стало возможным благодаря сложившимся деловым отношениям администрации района с Правительством Ленинградской области,  федеральными и областными структурами,  депутатским корпусом района, общественностью, руководителями предприятий и организаций района.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Впереди очередной год, в течение которого нам предстоит активно работать.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Основными приоритетами в работе администрации Кировского муниципального района являются создание в районе максимально комфортных условий для проживания людей. 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A72CE">
        <w:rPr>
          <w:rFonts w:ascii="Times New Roman" w:eastAsia="Calibri" w:hAnsi="Times New Roman" w:cs="Times New Roman"/>
          <w:sz w:val="32"/>
          <w:szCs w:val="32"/>
        </w:rPr>
        <w:lastRenderedPageBreak/>
        <w:t>Необходимо продолжать работу по привлечению  крупного и среднего бизнеса в район для создания новых производств, новых рабочих мест, что обеспечит также и увеличение доходной части бюджета района.</w:t>
      </w:r>
    </w:p>
    <w:p w:rsidR="00136505" w:rsidRPr="00FA72CE" w:rsidRDefault="00136505" w:rsidP="00136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A72CE">
        <w:rPr>
          <w:rFonts w:ascii="Times New Roman" w:eastAsia="Calibri" w:hAnsi="Times New Roman" w:cs="Times New Roman"/>
          <w:sz w:val="32"/>
          <w:szCs w:val="32"/>
        </w:rPr>
        <w:t xml:space="preserve">Необходимо продолжать активно участвовать  в федеральных и региональных программах, </w:t>
      </w:r>
      <w:r w:rsidRPr="00FA72CE">
        <w:rPr>
          <w:rFonts w:ascii="Times New Roman" w:hAnsi="Times New Roman" w:cs="Times New Roman"/>
          <w:sz w:val="32"/>
          <w:szCs w:val="32"/>
        </w:rPr>
        <w:t>направленных на улучшение качества жизни.</w:t>
      </w:r>
      <w:r w:rsidRPr="00FA72C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136505" w:rsidRPr="00FA72CE" w:rsidRDefault="00136505" w:rsidP="00136505">
      <w:pPr>
        <w:pStyle w:val="a9"/>
        <w:shd w:val="clear" w:color="auto" w:fill="FFFFFF"/>
        <w:spacing w:after="0" w:line="240" w:lineRule="auto"/>
        <w:ind w:firstLine="709"/>
        <w:jc w:val="both"/>
        <w:rPr>
          <w:sz w:val="32"/>
          <w:szCs w:val="32"/>
        </w:rPr>
      </w:pPr>
      <w:r w:rsidRPr="00FA72CE">
        <w:rPr>
          <w:sz w:val="32"/>
          <w:szCs w:val="32"/>
        </w:rPr>
        <w:t xml:space="preserve">В числе приоритетов нашей работы на текущий год и ближайшую перспективу: строительство образовательных и  медицинских учреждений, строительство и ремонт спортивной инфраструктуры, капитальный ремонт дорог. </w:t>
      </w:r>
    </w:p>
    <w:p w:rsidR="00136505" w:rsidRPr="00FA72CE" w:rsidRDefault="00136505" w:rsidP="00136505">
      <w:pPr>
        <w:tabs>
          <w:tab w:val="left" w:pos="7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72CE">
        <w:rPr>
          <w:rFonts w:ascii="Times New Roman" w:hAnsi="Times New Roman" w:cs="Times New Roman"/>
          <w:sz w:val="32"/>
          <w:szCs w:val="32"/>
        </w:rPr>
        <w:t xml:space="preserve">Актуальной остается задача благоустройства территории района, активное участие в федеральном проекте  «Формирование комфортной городской среды» </w:t>
      </w:r>
    </w:p>
    <w:p w:rsidR="00136505" w:rsidRPr="00FA72CE" w:rsidRDefault="00136505" w:rsidP="00136505">
      <w:pPr>
        <w:pStyle w:val="a9"/>
        <w:shd w:val="clear" w:color="auto" w:fill="FFFFFF"/>
        <w:spacing w:after="0" w:line="240" w:lineRule="auto"/>
        <w:ind w:firstLine="709"/>
        <w:jc w:val="both"/>
        <w:rPr>
          <w:sz w:val="32"/>
          <w:szCs w:val="32"/>
        </w:rPr>
      </w:pPr>
      <w:r w:rsidRPr="00FA72CE">
        <w:rPr>
          <w:sz w:val="32"/>
          <w:szCs w:val="32"/>
        </w:rPr>
        <w:t>Важным направлением нашей работы является оказание качественных муниципальных услуг. В нынешних условиях необходимо продолжить активное внедрение практики оказания услуг населению с использованием электронных сервисов.</w:t>
      </w:r>
    </w:p>
    <w:p w:rsidR="00136505" w:rsidRPr="00FA72CE" w:rsidRDefault="00136505" w:rsidP="00136505">
      <w:pPr>
        <w:pStyle w:val="a9"/>
        <w:shd w:val="clear" w:color="auto" w:fill="FFFFFF"/>
        <w:spacing w:after="0" w:line="240" w:lineRule="auto"/>
        <w:ind w:firstLine="709"/>
        <w:jc w:val="both"/>
        <w:rPr>
          <w:sz w:val="32"/>
          <w:szCs w:val="32"/>
        </w:rPr>
      </w:pPr>
      <w:r w:rsidRPr="00FA72CE">
        <w:rPr>
          <w:sz w:val="32"/>
          <w:szCs w:val="32"/>
        </w:rPr>
        <w:t>Осенью пройдет Всероссийская перепись населения.</w:t>
      </w:r>
    </w:p>
    <w:p w:rsidR="00136505" w:rsidRPr="00FA72CE" w:rsidRDefault="00136505" w:rsidP="00136505">
      <w:pPr>
        <w:pStyle w:val="a9"/>
        <w:shd w:val="clear" w:color="auto" w:fill="FFFFFF"/>
        <w:spacing w:after="0" w:line="240" w:lineRule="auto"/>
        <w:ind w:firstLine="709"/>
        <w:jc w:val="both"/>
        <w:rPr>
          <w:sz w:val="32"/>
          <w:szCs w:val="32"/>
        </w:rPr>
      </w:pPr>
      <w:r w:rsidRPr="00FA72CE">
        <w:rPr>
          <w:sz w:val="32"/>
          <w:szCs w:val="32"/>
        </w:rPr>
        <w:t xml:space="preserve">В единый день голосования в сентябре состоятся выборы депутатов  Государственной Думы Федерального собрания Российской Федерации, депутатов Законодательного собрания Ленинградской области и выборы Совета депутатов </w:t>
      </w:r>
      <w:r w:rsidR="00935FBA">
        <w:rPr>
          <w:sz w:val="32"/>
          <w:szCs w:val="32"/>
        </w:rPr>
        <w:t xml:space="preserve">муниципального образования </w:t>
      </w:r>
      <w:r w:rsidRPr="00FA72CE">
        <w:rPr>
          <w:sz w:val="32"/>
          <w:szCs w:val="32"/>
        </w:rPr>
        <w:t xml:space="preserve">«Приладожское городское поселение». </w:t>
      </w:r>
    </w:p>
    <w:p w:rsidR="00136505" w:rsidRPr="00FA72CE" w:rsidRDefault="00136505" w:rsidP="00136505">
      <w:pPr>
        <w:pStyle w:val="a9"/>
        <w:shd w:val="clear" w:color="auto" w:fill="FFFFFF"/>
        <w:spacing w:after="0" w:line="240" w:lineRule="auto"/>
        <w:jc w:val="both"/>
        <w:rPr>
          <w:color w:val="262F38"/>
          <w:sz w:val="32"/>
          <w:szCs w:val="32"/>
        </w:rPr>
      </w:pPr>
    </w:p>
    <w:p w:rsidR="00136505" w:rsidRPr="00283B1E" w:rsidRDefault="00136505" w:rsidP="00136505">
      <w:pPr>
        <w:pStyle w:val="a9"/>
        <w:shd w:val="clear" w:color="auto" w:fill="FFFFFF"/>
        <w:spacing w:after="0" w:line="240" w:lineRule="auto"/>
        <w:jc w:val="both"/>
        <w:rPr>
          <w:sz w:val="32"/>
          <w:szCs w:val="32"/>
        </w:rPr>
      </w:pPr>
      <w:r w:rsidRPr="00283B1E">
        <w:rPr>
          <w:sz w:val="32"/>
          <w:szCs w:val="32"/>
        </w:rPr>
        <w:t>Прошу Вас принять активное участие в предстоящих событиях.</w:t>
      </w:r>
    </w:p>
    <w:p w:rsidR="00136505" w:rsidRPr="00FA72CE" w:rsidRDefault="00136505" w:rsidP="00136505">
      <w:pPr>
        <w:pStyle w:val="a9"/>
        <w:shd w:val="clear" w:color="auto" w:fill="FFFFFF"/>
        <w:spacing w:after="0" w:line="240" w:lineRule="auto"/>
        <w:jc w:val="both"/>
        <w:rPr>
          <w:sz w:val="32"/>
          <w:szCs w:val="32"/>
          <w:highlight w:val="yellow"/>
        </w:rPr>
      </w:pPr>
    </w:p>
    <w:p w:rsidR="00E011DB" w:rsidRPr="00FA72CE" w:rsidRDefault="00136505" w:rsidP="00FA72CE">
      <w:pPr>
        <w:pStyle w:val="a9"/>
        <w:shd w:val="clear" w:color="auto" w:fill="FFFFFF"/>
        <w:spacing w:after="0" w:line="240" w:lineRule="auto"/>
        <w:jc w:val="both"/>
        <w:rPr>
          <w:sz w:val="32"/>
          <w:szCs w:val="32"/>
        </w:rPr>
      </w:pPr>
      <w:r w:rsidRPr="00FA72CE">
        <w:rPr>
          <w:sz w:val="32"/>
          <w:szCs w:val="32"/>
        </w:rPr>
        <w:t>Спасибо!</w:t>
      </w:r>
    </w:p>
    <w:sectPr w:rsidR="00E011DB" w:rsidRPr="00FA72CE" w:rsidSect="00FA72CE">
      <w:pgSz w:w="11906" w:h="16838"/>
      <w:pgMar w:top="851" w:right="851" w:bottom="73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272B3"/>
    <w:multiLevelType w:val="hybridMultilevel"/>
    <w:tmpl w:val="96108D4A"/>
    <w:lvl w:ilvl="0" w:tplc="FBD833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0059F0"/>
    <w:multiLevelType w:val="hybridMultilevel"/>
    <w:tmpl w:val="2780C9A8"/>
    <w:lvl w:ilvl="0" w:tplc="B0BA4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6505"/>
    <w:rsid w:val="00031176"/>
    <w:rsid w:val="000F39B1"/>
    <w:rsid w:val="000F3C25"/>
    <w:rsid w:val="00136505"/>
    <w:rsid w:val="00184E84"/>
    <w:rsid w:val="00283B1E"/>
    <w:rsid w:val="00376871"/>
    <w:rsid w:val="003F06CD"/>
    <w:rsid w:val="004A4F51"/>
    <w:rsid w:val="00504534"/>
    <w:rsid w:val="006A7DDA"/>
    <w:rsid w:val="006E44F5"/>
    <w:rsid w:val="007F5863"/>
    <w:rsid w:val="00865750"/>
    <w:rsid w:val="008C7686"/>
    <w:rsid w:val="008F6545"/>
    <w:rsid w:val="00935FBA"/>
    <w:rsid w:val="00996425"/>
    <w:rsid w:val="00A16BA1"/>
    <w:rsid w:val="00A223E7"/>
    <w:rsid w:val="00A24FB7"/>
    <w:rsid w:val="00BD0831"/>
    <w:rsid w:val="00CB7AB7"/>
    <w:rsid w:val="00D4058E"/>
    <w:rsid w:val="00D71E77"/>
    <w:rsid w:val="00D872D9"/>
    <w:rsid w:val="00E011DB"/>
    <w:rsid w:val="00E74733"/>
    <w:rsid w:val="00EB6503"/>
    <w:rsid w:val="00EB7DBC"/>
    <w:rsid w:val="00F37410"/>
    <w:rsid w:val="00F720FD"/>
    <w:rsid w:val="00FA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Theme="minorHAnsi" w:hAnsiTheme="minorHAnsi" w:cstheme="minorBidi"/>
      <w:color w:val="auto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96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42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996425"/>
    <w:rPr>
      <w:b/>
      <w:bCs/>
    </w:rPr>
  </w:style>
  <w:style w:type="character" w:styleId="a4">
    <w:name w:val="Emphasis"/>
    <w:basedOn w:val="a0"/>
    <w:uiPriority w:val="20"/>
    <w:qFormat/>
    <w:rsid w:val="00996425"/>
    <w:rPr>
      <w:i/>
      <w:iCs/>
    </w:rPr>
  </w:style>
  <w:style w:type="paragraph" w:styleId="a5">
    <w:name w:val="No Spacing"/>
    <w:link w:val="a6"/>
    <w:uiPriority w:val="1"/>
    <w:qFormat/>
    <w:rsid w:val="009964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96425"/>
    <w:rPr>
      <w:rFonts w:asciiTheme="minorHAnsi" w:eastAsiaTheme="minorHAnsi" w:hAnsiTheme="minorHAnsi" w:cstheme="minorBidi"/>
      <w:color w:val="auto"/>
      <w:lang w:eastAsia="en-US"/>
    </w:rPr>
  </w:style>
  <w:style w:type="paragraph" w:styleId="a7">
    <w:name w:val="List Paragraph"/>
    <w:aliases w:val="Варианты ответов"/>
    <w:basedOn w:val="a"/>
    <w:link w:val="a8"/>
    <w:uiPriority w:val="34"/>
    <w:qFormat/>
    <w:rsid w:val="00996425"/>
    <w:pPr>
      <w:ind w:left="720"/>
      <w:contextualSpacing/>
    </w:p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34"/>
    <w:rsid w:val="00996425"/>
    <w:rPr>
      <w:rFonts w:asciiTheme="minorHAnsi" w:eastAsiaTheme="minorHAnsi" w:hAnsiTheme="minorHAnsi" w:cstheme="minorBidi"/>
      <w:color w:val="auto"/>
      <w:lang w:eastAsia="en-US"/>
    </w:rPr>
  </w:style>
  <w:style w:type="paragraph" w:styleId="a9">
    <w:name w:val="Normal (Web)"/>
    <w:aliases w:val="Обычный (Web),Обычный (веб)3"/>
    <w:basedOn w:val="a"/>
    <w:uiPriority w:val="99"/>
    <w:unhideWhenUsed/>
    <w:rsid w:val="0013650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136505"/>
    <w:pPr>
      <w:spacing w:after="120"/>
    </w:pPr>
  </w:style>
  <w:style w:type="character" w:customStyle="1" w:styleId="ab">
    <w:name w:val="Основной текст Знак"/>
    <w:basedOn w:val="a0"/>
    <w:link w:val="aa"/>
    <w:rsid w:val="00136505"/>
    <w:rPr>
      <w:rFonts w:asciiTheme="minorHAnsi" w:hAnsiTheme="minorHAnsi" w:cstheme="minorBidi"/>
      <w:color w:val="auto"/>
      <w:lang w:eastAsia="en-US"/>
    </w:rPr>
  </w:style>
  <w:style w:type="paragraph" w:styleId="31">
    <w:name w:val="Body Text Indent 3"/>
    <w:basedOn w:val="a"/>
    <w:link w:val="32"/>
    <w:rsid w:val="001365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36505"/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c">
    <w:name w:val="Hyperlink"/>
    <w:basedOn w:val="a0"/>
    <w:uiPriority w:val="99"/>
    <w:rsid w:val="00136505"/>
    <w:rPr>
      <w:color w:val="0000FF"/>
      <w:u w:val="single"/>
    </w:rPr>
  </w:style>
  <w:style w:type="character" w:customStyle="1" w:styleId="c1">
    <w:name w:val="c1"/>
    <w:basedOn w:val="a0"/>
    <w:rsid w:val="00136505"/>
    <w:rPr>
      <w:rFonts w:cs="Times New Roman"/>
    </w:rPr>
  </w:style>
  <w:style w:type="paragraph" w:customStyle="1" w:styleId="ListParagraph1">
    <w:name w:val="List Paragraph1"/>
    <w:basedOn w:val="a"/>
    <w:rsid w:val="00136505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36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/>
    </w:pPr>
    <w:rPr>
      <w:rFonts w:ascii="Segoe UI" w:hAnsi="Segoe UI" w:cs="Segoe U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_%D1%8F%D0%BD%D0%B2%D0%B0%D1%8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A1%D0%A4%D0%A1%D0%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1_%D0%B0%D0%BF%D1%80%D0%B5%D0%BB%D1%8F" TargetMode="External"/><Relationship Id="rId10" Type="http://schemas.openxmlformats.org/officeDocument/2006/relationships/hyperlink" Target="http://ru.wikipedia.org/wiki/%D0%9C%D1%83%D0%BD%D0%B8%D1%86%D0%B8%D0%BF%D0%B0%D0%BB%D1%8C%D0%BD%D1%8B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06_%D0%B3%D0%BE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Татьяна Б. Лагачина</cp:lastModifiedBy>
  <cp:revision>4</cp:revision>
  <cp:lastPrinted>2021-03-25T14:53:00Z</cp:lastPrinted>
  <dcterms:created xsi:type="dcterms:W3CDTF">2021-03-25T13:24:00Z</dcterms:created>
  <dcterms:modified xsi:type="dcterms:W3CDTF">2021-03-26T08:31:00Z</dcterms:modified>
</cp:coreProperties>
</file>