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98" w:rsidRPr="00002073" w:rsidRDefault="00DD5886" w:rsidP="00002073">
      <w:pPr>
        <w:pStyle w:val="Heading"/>
        <w:jc w:val="center"/>
        <w:rPr>
          <w:sz w:val="24"/>
          <w:szCs w:val="24"/>
        </w:rPr>
      </w:pPr>
      <w:proofErr w:type="gramStart"/>
      <w:r w:rsidRPr="00002073">
        <w:rPr>
          <w:b/>
          <w:sz w:val="24"/>
          <w:szCs w:val="24"/>
        </w:rPr>
        <w:t xml:space="preserve">Информация о результатах </w:t>
      </w:r>
      <w:r w:rsidR="00F630ED" w:rsidRPr="00002073">
        <w:rPr>
          <w:b/>
          <w:sz w:val="24"/>
          <w:szCs w:val="24"/>
        </w:rPr>
        <w:t>конкурсного о</w:t>
      </w:r>
      <w:r w:rsidRPr="00002073">
        <w:rPr>
          <w:b/>
          <w:sz w:val="24"/>
          <w:szCs w:val="24"/>
        </w:rPr>
        <w:t xml:space="preserve">тбора </w:t>
      </w:r>
      <w:r w:rsidR="00D00E98" w:rsidRPr="00002073">
        <w:rPr>
          <w:b/>
          <w:sz w:val="24"/>
          <w:szCs w:val="24"/>
        </w:rPr>
        <w:t>для предоставления из областного бюджета Ленинградской области субсидии некоммерческим организациям, не являющимся государственными (муниципальными) учреждениями,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«Устойчивое общественное развитие в Ленинградской области» в 202</w:t>
      </w:r>
      <w:r w:rsidR="00A02C42" w:rsidRPr="00002073">
        <w:rPr>
          <w:b/>
          <w:sz w:val="24"/>
          <w:szCs w:val="24"/>
        </w:rPr>
        <w:t>5</w:t>
      </w:r>
      <w:r w:rsidR="00D00E98" w:rsidRPr="00002073">
        <w:rPr>
          <w:b/>
          <w:sz w:val="24"/>
          <w:szCs w:val="24"/>
        </w:rPr>
        <w:t xml:space="preserve"> году</w:t>
      </w:r>
      <w:proofErr w:type="gramEnd"/>
    </w:p>
    <w:p w:rsidR="00DD5886" w:rsidRPr="00002073" w:rsidRDefault="00DD5886" w:rsidP="00002073">
      <w:pPr>
        <w:spacing w:before="120"/>
        <w:ind w:left="284"/>
        <w:rPr>
          <w:b/>
        </w:rPr>
      </w:pPr>
      <w:r w:rsidRPr="00002073">
        <w:rPr>
          <w:b/>
        </w:rPr>
        <w:t>Рассмотрение и оценка заявок участников отбора</w:t>
      </w:r>
    </w:p>
    <w:p w:rsidR="00DD5886" w:rsidRPr="00002073" w:rsidRDefault="00DD5886" w:rsidP="00002073">
      <w:pPr>
        <w:ind w:left="284"/>
        <w:rPr>
          <w:i/>
          <w:iCs/>
        </w:rPr>
      </w:pPr>
      <w:r w:rsidRPr="00002073">
        <w:rPr>
          <w:i/>
          <w:iCs/>
        </w:rPr>
        <w:t>Сроки и время:</w:t>
      </w:r>
    </w:p>
    <w:p w:rsidR="000D402A" w:rsidRPr="00002073" w:rsidRDefault="00A02C42" w:rsidP="00002073">
      <w:pPr>
        <w:ind w:left="284"/>
      </w:pPr>
      <w:r w:rsidRPr="00002073">
        <w:t>27</w:t>
      </w:r>
      <w:r w:rsidR="000D402A" w:rsidRPr="00002073">
        <w:t xml:space="preserve"> </w:t>
      </w:r>
      <w:r w:rsidRPr="00002073">
        <w:t xml:space="preserve">декабря </w:t>
      </w:r>
      <w:r w:rsidR="000D402A" w:rsidRPr="00002073">
        <w:t>202</w:t>
      </w:r>
      <w:r w:rsidR="00D00E98" w:rsidRPr="00002073">
        <w:t>4</w:t>
      </w:r>
      <w:r w:rsidR="000D402A" w:rsidRPr="00002073">
        <w:t xml:space="preserve"> 1</w:t>
      </w:r>
      <w:r w:rsidR="00D00E98" w:rsidRPr="00002073">
        <w:t>0</w:t>
      </w:r>
      <w:r w:rsidR="000D402A" w:rsidRPr="00002073">
        <w:t>.00</w:t>
      </w:r>
    </w:p>
    <w:p w:rsidR="00DD5886" w:rsidRPr="00002073" w:rsidRDefault="00DD5886" w:rsidP="00002073">
      <w:pPr>
        <w:ind w:left="284"/>
        <w:rPr>
          <w:i/>
        </w:rPr>
      </w:pPr>
      <w:r w:rsidRPr="00002073">
        <w:rPr>
          <w:i/>
        </w:rPr>
        <w:t>Место проведения:</w:t>
      </w:r>
    </w:p>
    <w:p w:rsidR="00DD5886" w:rsidRPr="00002073" w:rsidRDefault="00DD5886" w:rsidP="00002073">
      <w:pPr>
        <w:ind w:left="284"/>
      </w:pPr>
      <w:r w:rsidRPr="00002073">
        <w:t xml:space="preserve">Санкт-Петербург, </w:t>
      </w:r>
      <w:r w:rsidR="00D00E98" w:rsidRPr="00002073">
        <w:t>Суворовский пр., д. 67, к. 315</w:t>
      </w:r>
    </w:p>
    <w:p w:rsidR="00DD5886" w:rsidRPr="00002073" w:rsidRDefault="00DD5886" w:rsidP="00002073">
      <w:pPr>
        <w:pStyle w:val="Heading"/>
        <w:numPr>
          <w:ilvl w:val="3"/>
          <w:numId w:val="8"/>
        </w:numPr>
        <w:spacing w:before="120" w:after="120"/>
        <w:ind w:left="142" w:firstLine="0"/>
        <w:jc w:val="both"/>
        <w:rPr>
          <w:spacing w:val="2"/>
          <w:sz w:val="24"/>
          <w:szCs w:val="24"/>
        </w:rPr>
      </w:pPr>
      <w:r w:rsidRPr="00002073">
        <w:rPr>
          <w:spacing w:val="2"/>
          <w:sz w:val="24"/>
          <w:szCs w:val="24"/>
        </w:rPr>
        <w:t xml:space="preserve">Информация об участниках </w:t>
      </w:r>
      <w:r w:rsidR="00F630ED" w:rsidRPr="00002073">
        <w:rPr>
          <w:spacing w:val="2"/>
          <w:sz w:val="24"/>
          <w:szCs w:val="24"/>
        </w:rPr>
        <w:t xml:space="preserve">конкурсного </w:t>
      </w:r>
      <w:r w:rsidRPr="00002073">
        <w:rPr>
          <w:spacing w:val="2"/>
          <w:sz w:val="24"/>
          <w:szCs w:val="24"/>
        </w:rPr>
        <w:t>отбора, заявки которых были рассмотрены:</w:t>
      </w:r>
    </w:p>
    <w:tbl>
      <w:tblPr>
        <w:tblStyle w:val="11"/>
        <w:tblW w:w="9781" w:type="dxa"/>
        <w:tblInd w:w="392" w:type="dxa"/>
        <w:tblLayout w:type="fixed"/>
        <w:tblLook w:val="04A0" w:firstRow="1" w:lastRow="0" w:firstColumn="1" w:lastColumn="0" w:noHBand="0" w:noVBand="1"/>
      </w:tblPr>
      <w:tblGrid>
        <w:gridCol w:w="803"/>
        <w:gridCol w:w="3449"/>
        <w:gridCol w:w="2410"/>
        <w:gridCol w:w="1701"/>
        <w:gridCol w:w="1418"/>
      </w:tblGrid>
      <w:tr w:rsidR="002D6352" w:rsidRPr="00002073" w:rsidTr="00002073">
        <w:trPr>
          <w:tblHeader/>
        </w:trPr>
        <w:tc>
          <w:tcPr>
            <w:tcW w:w="803" w:type="dxa"/>
            <w:vAlign w:val="center"/>
          </w:tcPr>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 xml:space="preserve">№ </w:t>
            </w:r>
            <w:proofErr w:type="gramStart"/>
            <w:r w:rsidRPr="00002073">
              <w:rPr>
                <w:rFonts w:eastAsiaTheme="minorHAnsi"/>
                <w:b/>
                <w:lang w:eastAsia="en-US"/>
              </w:rPr>
              <w:t>п</w:t>
            </w:r>
            <w:proofErr w:type="gramEnd"/>
            <w:r w:rsidRPr="00002073">
              <w:rPr>
                <w:rFonts w:eastAsiaTheme="minorHAnsi"/>
                <w:b/>
                <w:lang w:eastAsia="en-US"/>
              </w:rPr>
              <w:t>/п</w:t>
            </w:r>
          </w:p>
        </w:tc>
        <w:tc>
          <w:tcPr>
            <w:tcW w:w="3449" w:type="dxa"/>
            <w:vAlign w:val="center"/>
          </w:tcPr>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Наименование</w:t>
            </w:r>
          </w:p>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организации</w:t>
            </w:r>
          </w:p>
        </w:tc>
        <w:tc>
          <w:tcPr>
            <w:tcW w:w="2410" w:type="dxa"/>
            <w:vAlign w:val="center"/>
          </w:tcPr>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ИНН</w:t>
            </w:r>
          </w:p>
        </w:tc>
        <w:tc>
          <w:tcPr>
            <w:tcW w:w="1701" w:type="dxa"/>
            <w:vAlign w:val="center"/>
          </w:tcPr>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Дата подачи заявки</w:t>
            </w:r>
          </w:p>
        </w:tc>
        <w:tc>
          <w:tcPr>
            <w:tcW w:w="1418" w:type="dxa"/>
            <w:vAlign w:val="center"/>
          </w:tcPr>
          <w:p w:rsidR="002D6352" w:rsidRPr="00002073" w:rsidRDefault="002D6352" w:rsidP="002D6352">
            <w:pPr>
              <w:spacing w:after="200" w:line="276" w:lineRule="auto"/>
              <w:contextualSpacing/>
              <w:jc w:val="center"/>
              <w:rPr>
                <w:rFonts w:eastAsiaTheme="minorHAnsi"/>
                <w:b/>
                <w:lang w:eastAsia="en-US"/>
              </w:rPr>
            </w:pPr>
            <w:r w:rsidRPr="00002073">
              <w:rPr>
                <w:rFonts w:eastAsiaTheme="minorHAnsi"/>
                <w:b/>
                <w:lang w:eastAsia="en-US"/>
              </w:rPr>
              <w:t>Номер заявки</w:t>
            </w:r>
          </w:p>
        </w:tc>
      </w:tr>
      <w:tr w:rsidR="002D6352" w:rsidRPr="00002073" w:rsidTr="00002073">
        <w:tc>
          <w:tcPr>
            <w:tcW w:w="803" w:type="dxa"/>
            <w:vAlign w:val="center"/>
          </w:tcPr>
          <w:p w:rsidR="002D6352" w:rsidRPr="00002073" w:rsidRDefault="002D6352" w:rsidP="002D6352">
            <w:pPr>
              <w:spacing w:after="200" w:line="276" w:lineRule="auto"/>
              <w:jc w:val="center"/>
              <w:rPr>
                <w:rFonts w:eastAsiaTheme="minorHAnsi"/>
                <w:lang w:eastAsia="en-US"/>
              </w:rPr>
            </w:pPr>
            <w:r w:rsidRPr="00002073">
              <w:rPr>
                <w:rFonts w:eastAsiaTheme="minorHAnsi"/>
                <w:lang w:eastAsia="en-US"/>
              </w:rPr>
              <w:t>1.</w:t>
            </w:r>
          </w:p>
        </w:tc>
        <w:tc>
          <w:tcPr>
            <w:tcW w:w="3449" w:type="dxa"/>
            <w:vAlign w:val="center"/>
          </w:tcPr>
          <w:p w:rsidR="002D6352" w:rsidRPr="00002073" w:rsidRDefault="002D6352" w:rsidP="002D6352">
            <w:pPr>
              <w:jc w:val="center"/>
              <w:rPr>
                <w:rFonts w:eastAsiaTheme="minorHAnsi"/>
                <w:lang w:eastAsia="en-US"/>
              </w:rPr>
            </w:pPr>
            <w:r w:rsidRPr="00002073">
              <w:t>Региональное отделение Общероссийского общественного движения в защиту прав и интересов потребителей «Объединение потребителей России» в Ленинградской области</w:t>
            </w:r>
          </w:p>
        </w:tc>
        <w:tc>
          <w:tcPr>
            <w:tcW w:w="2410" w:type="dxa"/>
            <w:vAlign w:val="center"/>
          </w:tcPr>
          <w:p w:rsidR="002D6352" w:rsidRPr="00002073" w:rsidRDefault="00CC68EB" w:rsidP="002D6352">
            <w:pPr>
              <w:spacing w:after="200" w:line="276" w:lineRule="auto"/>
              <w:jc w:val="center"/>
              <w:rPr>
                <w:rFonts w:eastAsiaTheme="minorHAnsi"/>
                <w:lang w:eastAsia="en-US"/>
              </w:rPr>
            </w:pPr>
            <w:r w:rsidRPr="00002073">
              <w:rPr>
                <w:rFonts w:eastAsiaTheme="minorHAnsi"/>
                <w:lang w:eastAsia="en-US"/>
              </w:rPr>
              <w:t>4715470241</w:t>
            </w:r>
          </w:p>
        </w:tc>
        <w:tc>
          <w:tcPr>
            <w:tcW w:w="1701" w:type="dxa"/>
            <w:vAlign w:val="center"/>
          </w:tcPr>
          <w:p w:rsidR="002D6352" w:rsidRPr="00002073" w:rsidRDefault="00304A3D" w:rsidP="00304A3D">
            <w:pPr>
              <w:spacing w:after="200" w:line="276" w:lineRule="auto"/>
              <w:jc w:val="center"/>
              <w:rPr>
                <w:rFonts w:eastAsiaTheme="minorHAnsi"/>
                <w:lang w:eastAsia="en-US"/>
              </w:rPr>
            </w:pPr>
            <w:r>
              <w:rPr>
                <w:rFonts w:eastAsiaTheme="minorHAnsi"/>
                <w:lang w:eastAsia="en-US"/>
              </w:rPr>
              <w:t>05</w:t>
            </w:r>
            <w:r w:rsidR="002D6352" w:rsidRPr="00002073">
              <w:rPr>
                <w:rFonts w:eastAsiaTheme="minorHAnsi"/>
                <w:lang w:eastAsia="en-US"/>
              </w:rPr>
              <w:t>.</w:t>
            </w:r>
            <w:r>
              <w:rPr>
                <w:rFonts w:eastAsiaTheme="minorHAnsi"/>
                <w:lang w:eastAsia="en-US"/>
              </w:rPr>
              <w:t>12</w:t>
            </w:r>
            <w:bookmarkStart w:id="0" w:name="_GoBack"/>
            <w:bookmarkEnd w:id="0"/>
            <w:r w:rsidR="002D6352" w:rsidRPr="00002073">
              <w:rPr>
                <w:rFonts w:eastAsiaTheme="minorHAnsi"/>
                <w:lang w:eastAsia="en-US"/>
              </w:rPr>
              <w:t>.2024</w:t>
            </w:r>
          </w:p>
        </w:tc>
        <w:tc>
          <w:tcPr>
            <w:tcW w:w="1418" w:type="dxa"/>
            <w:vAlign w:val="center"/>
          </w:tcPr>
          <w:p w:rsidR="002D6352" w:rsidRPr="00002073" w:rsidRDefault="002D6352" w:rsidP="002D6352">
            <w:pPr>
              <w:spacing w:after="200" w:line="276" w:lineRule="auto"/>
              <w:jc w:val="center"/>
              <w:rPr>
                <w:rFonts w:eastAsiaTheme="minorHAnsi"/>
                <w:lang w:eastAsia="en-US"/>
              </w:rPr>
            </w:pPr>
            <w:r w:rsidRPr="00002073">
              <w:rPr>
                <w:rFonts w:eastAsiaTheme="minorHAnsi"/>
                <w:lang w:eastAsia="en-US"/>
              </w:rPr>
              <w:t>1</w:t>
            </w:r>
          </w:p>
        </w:tc>
      </w:tr>
    </w:tbl>
    <w:p w:rsidR="0006770A" w:rsidRPr="00002073" w:rsidRDefault="00784E87" w:rsidP="003830CE">
      <w:pPr>
        <w:pStyle w:val="Heading"/>
        <w:numPr>
          <w:ilvl w:val="0"/>
          <w:numId w:val="8"/>
        </w:numPr>
        <w:spacing w:before="120" w:after="120"/>
        <w:ind w:left="284" w:firstLine="0"/>
        <w:jc w:val="both"/>
        <w:rPr>
          <w:spacing w:val="2"/>
          <w:sz w:val="24"/>
          <w:szCs w:val="24"/>
        </w:rPr>
      </w:pPr>
      <w:proofErr w:type="gramStart"/>
      <w:r w:rsidRPr="00002073">
        <w:rPr>
          <w:spacing w:val="2"/>
          <w:sz w:val="24"/>
          <w:szCs w:val="24"/>
        </w:rPr>
        <w:t xml:space="preserve">По решению </w:t>
      </w:r>
      <w:r w:rsidR="00CC68EB" w:rsidRPr="00002073">
        <w:rPr>
          <w:spacing w:val="2"/>
          <w:sz w:val="24"/>
          <w:szCs w:val="24"/>
        </w:rPr>
        <w:t xml:space="preserve">экспертного совета по проведению конкурсного отбора для предоставления из областного бюджета Ленинградской области субсидии некоммерческим организациям, не являющимся государственными (муниципальными) учреждениями,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«Устойчивое общественное развитие в Ленинградской области» </w:t>
      </w:r>
      <w:r w:rsidRPr="00002073">
        <w:rPr>
          <w:spacing w:val="2"/>
          <w:sz w:val="24"/>
          <w:szCs w:val="24"/>
        </w:rPr>
        <w:t xml:space="preserve">признаны победителями </w:t>
      </w:r>
      <w:r w:rsidR="00CC68EB" w:rsidRPr="00002073">
        <w:rPr>
          <w:spacing w:val="2"/>
          <w:sz w:val="24"/>
          <w:szCs w:val="24"/>
        </w:rPr>
        <w:t>конкурсного отбора для предоставления из областного бюджета Ленинградской</w:t>
      </w:r>
      <w:proofErr w:type="gramEnd"/>
      <w:r w:rsidR="00CC68EB" w:rsidRPr="00002073">
        <w:rPr>
          <w:spacing w:val="2"/>
          <w:sz w:val="24"/>
          <w:szCs w:val="24"/>
        </w:rPr>
        <w:t xml:space="preserve"> </w:t>
      </w:r>
      <w:proofErr w:type="gramStart"/>
      <w:r w:rsidR="00CC68EB" w:rsidRPr="00002073">
        <w:rPr>
          <w:spacing w:val="2"/>
          <w:sz w:val="24"/>
          <w:szCs w:val="24"/>
        </w:rPr>
        <w:t>области субсидии некоммерческим организациям, не являющимся государственными (муниципальными) учреждениями,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«Устойчивое общественное развитие в Ленинградской области» в 202</w:t>
      </w:r>
      <w:r w:rsidR="00002073" w:rsidRPr="00002073">
        <w:rPr>
          <w:spacing w:val="2"/>
          <w:sz w:val="24"/>
          <w:szCs w:val="24"/>
        </w:rPr>
        <w:t>5</w:t>
      </w:r>
      <w:r w:rsidR="00CC68EB" w:rsidRPr="00002073">
        <w:rPr>
          <w:spacing w:val="2"/>
          <w:sz w:val="24"/>
          <w:szCs w:val="24"/>
        </w:rPr>
        <w:t xml:space="preserve"> году </w:t>
      </w:r>
      <w:r w:rsidRPr="00002073">
        <w:rPr>
          <w:spacing w:val="2"/>
          <w:sz w:val="24"/>
          <w:szCs w:val="24"/>
        </w:rPr>
        <w:t>заявк</w:t>
      </w:r>
      <w:r w:rsidR="00D00E98" w:rsidRPr="00002073">
        <w:rPr>
          <w:spacing w:val="2"/>
          <w:sz w:val="24"/>
          <w:szCs w:val="24"/>
        </w:rPr>
        <w:t>и</w:t>
      </w:r>
      <w:r w:rsidRPr="00002073">
        <w:rPr>
          <w:spacing w:val="2"/>
          <w:sz w:val="24"/>
          <w:szCs w:val="24"/>
        </w:rPr>
        <w:t xml:space="preserve"> следующих участников отбора:</w:t>
      </w:r>
      <w:proofErr w:type="gramEnd"/>
    </w:p>
    <w:tbl>
      <w:tblPr>
        <w:tblStyle w:val="12"/>
        <w:tblW w:w="9922" w:type="dxa"/>
        <w:tblInd w:w="534" w:type="dxa"/>
        <w:tblLayout w:type="fixed"/>
        <w:tblLook w:val="04A0" w:firstRow="1" w:lastRow="0" w:firstColumn="1" w:lastColumn="0" w:noHBand="0" w:noVBand="1"/>
      </w:tblPr>
      <w:tblGrid>
        <w:gridCol w:w="425"/>
        <w:gridCol w:w="2835"/>
        <w:gridCol w:w="1134"/>
        <w:gridCol w:w="1134"/>
        <w:gridCol w:w="1842"/>
        <w:gridCol w:w="1559"/>
        <w:gridCol w:w="993"/>
      </w:tblGrid>
      <w:tr w:rsidR="00CC68EB" w:rsidRPr="00002073" w:rsidTr="003830CE">
        <w:tc>
          <w:tcPr>
            <w:tcW w:w="425" w:type="dxa"/>
            <w:vAlign w:val="center"/>
          </w:tcPr>
          <w:p w:rsidR="00757722" w:rsidRDefault="00CC68EB" w:rsidP="00757722">
            <w:pPr>
              <w:ind w:left="-534"/>
              <w:contextualSpacing/>
              <w:jc w:val="right"/>
              <w:rPr>
                <w:rFonts w:eastAsiaTheme="minorHAnsi"/>
                <w:b/>
                <w:sz w:val="20"/>
                <w:szCs w:val="20"/>
                <w:lang w:eastAsia="en-US"/>
              </w:rPr>
            </w:pPr>
            <w:r w:rsidRPr="00002073">
              <w:rPr>
                <w:rFonts w:eastAsiaTheme="minorHAnsi"/>
                <w:b/>
                <w:sz w:val="20"/>
                <w:szCs w:val="20"/>
                <w:lang w:eastAsia="en-US"/>
              </w:rPr>
              <w:t>№</w:t>
            </w:r>
          </w:p>
          <w:p w:rsidR="00CC68EB" w:rsidRPr="00002073" w:rsidRDefault="00757722" w:rsidP="00757722">
            <w:pPr>
              <w:ind w:left="-534" w:right="-108"/>
              <w:contextualSpacing/>
              <w:jc w:val="center"/>
              <w:rPr>
                <w:rFonts w:eastAsiaTheme="minorHAnsi"/>
                <w:b/>
                <w:sz w:val="20"/>
                <w:szCs w:val="20"/>
                <w:lang w:eastAsia="en-US"/>
              </w:rPr>
            </w:pPr>
            <w:r>
              <w:rPr>
                <w:rFonts w:eastAsiaTheme="minorHAnsi"/>
                <w:b/>
                <w:sz w:val="20"/>
                <w:szCs w:val="20"/>
                <w:lang w:eastAsia="en-US"/>
              </w:rPr>
              <w:t xml:space="preserve">        </w:t>
            </w:r>
            <w:proofErr w:type="gramStart"/>
            <w:r w:rsidR="00CC68EB" w:rsidRPr="00002073">
              <w:rPr>
                <w:rFonts w:eastAsiaTheme="minorHAnsi"/>
                <w:b/>
                <w:sz w:val="20"/>
                <w:szCs w:val="20"/>
                <w:lang w:eastAsia="en-US"/>
              </w:rPr>
              <w:t>п</w:t>
            </w:r>
            <w:proofErr w:type="gramEnd"/>
            <w:r w:rsidR="00CC68EB" w:rsidRPr="00002073">
              <w:rPr>
                <w:rFonts w:eastAsiaTheme="minorHAnsi"/>
                <w:b/>
                <w:sz w:val="20"/>
                <w:szCs w:val="20"/>
                <w:lang w:eastAsia="en-US"/>
              </w:rPr>
              <w:t>/п</w:t>
            </w:r>
          </w:p>
        </w:tc>
        <w:tc>
          <w:tcPr>
            <w:tcW w:w="2835" w:type="dxa"/>
            <w:vAlign w:val="center"/>
          </w:tcPr>
          <w:p w:rsidR="00CC68EB" w:rsidRPr="00002073" w:rsidRDefault="00CC68EB" w:rsidP="00002073">
            <w:pPr>
              <w:ind w:right="-108"/>
              <w:contextualSpacing/>
              <w:rPr>
                <w:rFonts w:eastAsiaTheme="minorHAnsi"/>
                <w:b/>
                <w:lang w:eastAsia="en-US"/>
              </w:rPr>
            </w:pPr>
            <w:r w:rsidRPr="00002073">
              <w:rPr>
                <w:rFonts w:eastAsiaTheme="minorHAnsi"/>
                <w:b/>
                <w:lang w:eastAsia="en-US"/>
              </w:rPr>
              <w:t>Наименование организации</w:t>
            </w:r>
          </w:p>
        </w:tc>
        <w:tc>
          <w:tcPr>
            <w:tcW w:w="1134" w:type="dxa"/>
            <w:vAlign w:val="center"/>
          </w:tcPr>
          <w:p w:rsidR="00CC68EB" w:rsidRPr="00002073" w:rsidRDefault="00CC68EB" w:rsidP="00784E87">
            <w:pPr>
              <w:contextualSpacing/>
              <w:rPr>
                <w:rFonts w:eastAsiaTheme="minorHAnsi"/>
                <w:b/>
                <w:lang w:eastAsia="en-US"/>
              </w:rPr>
            </w:pPr>
            <w:r w:rsidRPr="00002073">
              <w:rPr>
                <w:rFonts w:eastAsiaTheme="minorHAnsi"/>
                <w:b/>
                <w:lang w:eastAsia="en-US"/>
              </w:rPr>
              <w:t>ИНН</w:t>
            </w:r>
          </w:p>
        </w:tc>
        <w:tc>
          <w:tcPr>
            <w:tcW w:w="1134" w:type="dxa"/>
            <w:vAlign w:val="center"/>
          </w:tcPr>
          <w:p w:rsidR="00CC68EB" w:rsidRPr="00630A77" w:rsidRDefault="00CC68EB" w:rsidP="00630A77">
            <w:pPr>
              <w:ind w:right="-108"/>
              <w:contextualSpacing/>
              <w:rPr>
                <w:rFonts w:eastAsiaTheme="minorHAnsi"/>
                <w:b/>
                <w:sz w:val="20"/>
                <w:szCs w:val="20"/>
                <w:lang w:eastAsia="en-US"/>
              </w:rPr>
            </w:pPr>
            <w:r w:rsidRPr="00630A77">
              <w:rPr>
                <w:rFonts w:eastAsiaTheme="minorHAnsi"/>
                <w:b/>
                <w:sz w:val="20"/>
                <w:szCs w:val="20"/>
                <w:lang w:eastAsia="en-US"/>
              </w:rPr>
              <w:t>Расчетный объем субсидии, руб.</w:t>
            </w:r>
          </w:p>
        </w:tc>
        <w:tc>
          <w:tcPr>
            <w:tcW w:w="1842" w:type="dxa"/>
            <w:vAlign w:val="center"/>
          </w:tcPr>
          <w:p w:rsidR="00CC68EB" w:rsidRPr="00002073" w:rsidRDefault="00CC68EB" w:rsidP="00CC68EB">
            <w:pPr>
              <w:contextualSpacing/>
              <w:rPr>
                <w:rFonts w:eastAsiaTheme="minorHAnsi"/>
                <w:b/>
                <w:sz w:val="20"/>
                <w:szCs w:val="20"/>
                <w:lang w:eastAsia="en-US"/>
              </w:rPr>
            </w:pPr>
            <w:r w:rsidRPr="00002073">
              <w:rPr>
                <w:rFonts w:eastAsiaTheme="minorHAnsi"/>
                <w:b/>
                <w:sz w:val="20"/>
                <w:szCs w:val="20"/>
                <w:lang w:eastAsia="en-US"/>
              </w:rPr>
              <w:t xml:space="preserve">Количество баллов по критерию </w:t>
            </w:r>
            <w:r w:rsidR="00833E3B" w:rsidRPr="00002073">
              <w:rPr>
                <w:rFonts w:eastAsiaTheme="minorHAnsi"/>
                <w:b/>
                <w:sz w:val="20"/>
                <w:szCs w:val="20"/>
                <w:lang w:eastAsia="en-US"/>
              </w:rPr>
              <w:t>«</w:t>
            </w:r>
            <w:r w:rsidR="00833E3B" w:rsidRPr="00002073">
              <w:rPr>
                <w:sz w:val="20"/>
                <w:szCs w:val="20"/>
              </w:rPr>
              <w:t>Срок нахождения на налоговом учете в территориальном налоговом органе Ленинградской области»</w:t>
            </w:r>
          </w:p>
        </w:tc>
        <w:tc>
          <w:tcPr>
            <w:tcW w:w="1559" w:type="dxa"/>
            <w:vAlign w:val="center"/>
          </w:tcPr>
          <w:p w:rsidR="00CC68EB" w:rsidRPr="00002073" w:rsidRDefault="00CC68EB" w:rsidP="00CC68EB">
            <w:pPr>
              <w:contextualSpacing/>
              <w:rPr>
                <w:rFonts w:eastAsiaTheme="minorHAnsi"/>
                <w:b/>
                <w:sz w:val="20"/>
                <w:szCs w:val="20"/>
                <w:lang w:eastAsia="en-US"/>
              </w:rPr>
            </w:pPr>
            <w:r w:rsidRPr="00002073">
              <w:rPr>
                <w:rFonts w:eastAsiaTheme="minorHAnsi"/>
                <w:b/>
                <w:sz w:val="20"/>
                <w:szCs w:val="20"/>
                <w:lang w:eastAsia="en-US"/>
              </w:rPr>
              <w:t xml:space="preserve">Количество баллов по критерию </w:t>
            </w:r>
            <w:r w:rsidR="00833E3B" w:rsidRPr="00002073">
              <w:rPr>
                <w:rFonts w:eastAsiaTheme="minorHAnsi"/>
                <w:b/>
                <w:sz w:val="20"/>
                <w:szCs w:val="20"/>
                <w:lang w:eastAsia="en-US"/>
              </w:rPr>
              <w:t>«</w:t>
            </w:r>
            <w:r w:rsidR="00833E3B" w:rsidRPr="00002073">
              <w:rPr>
                <w:sz w:val="20"/>
                <w:szCs w:val="20"/>
              </w:rPr>
              <w:t>Срок осуществления деятельности на территории Ленинградской области»</w:t>
            </w:r>
          </w:p>
        </w:tc>
        <w:tc>
          <w:tcPr>
            <w:tcW w:w="993" w:type="dxa"/>
            <w:vAlign w:val="center"/>
          </w:tcPr>
          <w:p w:rsidR="00CC68EB" w:rsidRPr="00757722" w:rsidRDefault="00CC68EB" w:rsidP="003830CE">
            <w:pPr>
              <w:ind w:right="-108"/>
              <w:contextualSpacing/>
              <w:rPr>
                <w:rFonts w:eastAsiaTheme="minorHAnsi"/>
                <w:b/>
                <w:sz w:val="20"/>
                <w:szCs w:val="20"/>
                <w:lang w:eastAsia="en-US"/>
              </w:rPr>
            </w:pPr>
            <w:r w:rsidRPr="00757722">
              <w:rPr>
                <w:rFonts w:eastAsiaTheme="minorHAnsi"/>
                <w:b/>
                <w:sz w:val="20"/>
                <w:szCs w:val="20"/>
                <w:lang w:eastAsia="en-US"/>
              </w:rPr>
              <w:t xml:space="preserve">Общее количество </w:t>
            </w:r>
          </w:p>
          <w:p w:rsidR="00CC68EB" w:rsidRPr="00002073" w:rsidRDefault="00CC68EB" w:rsidP="00784E87">
            <w:pPr>
              <w:contextualSpacing/>
              <w:rPr>
                <w:rFonts w:eastAsiaTheme="minorHAnsi"/>
                <w:b/>
                <w:lang w:eastAsia="en-US"/>
              </w:rPr>
            </w:pPr>
            <w:r w:rsidRPr="00757722">
              <w:rPr>
                <w:rFonts w:eastAsiaTheme="minorHAnsi"/>
                <w:b/>
                <w:sz w:val="20"/>
                <w:szCs w:val="20"/>
                <w:lang w:eastAsia="en-US"/>
              </w:rPr>
              <w:t>баллов</w:t>
            </w:r>
          </w:p>
        </w:tc>
      </w:tr>
      <w:tr w:rsidR="00CC68EB" w:rsidRPr="00002073" w:rsidTr="003830CE">
        <w:tc>
          <w:tcPr>
            <w:tcW w:w="425" w:type="dxa"/>
            <w:vAlign w:val="center"/>
          </w:tcPr>
          <w:p w:rsidR="00CC68EB" w:rsidRPr="00002073" w:rsidRDefault="00CC68EB" w:rsidP="00784E87">
            <w:pPr>
              <w:rPr>
                <w:rFonts w:eastAsiaTheme="minorHAnsi"/>
                <w:lang w:eastAsia="en-US"/>
              </w:rPr>
            </w:pPr>
            <w:r w:rsidRPr="00002073">
              <w:rPr>
                <w:rFonts w:eastAsiaTheme="minorHAnsi"/>
                <w:lang w:eastAsia="en-US"/>
              </w:rPr>
              <w:t>1.</w:t>
            </w:r>
          </w:p>
        </w:tc>
        <w:tc>
          <w:tcPr>
            <w:tcW w:w="2835" w:type="dxa"/>
            <w:vAlign w:val="center"/>
          </w:tcPr>
          <w:p w:rsidR="00CC68EB" w:rsidRPr="00002073" w:rsidRDefault="00CC68EB" w:rsidP="00784E87">
            <w:pPr>
              <w:rPr>
                <w:rFonts w:eastAsiaTheme="minorHAnsi"/>
                <w:lang w:eastAsia="en-US"/>
              </w:rPr>
            </w:pPr>
            <w:r w:rsidRPr="00002073">
              <w:t>Региональное отделение Общероссийского общественного движения в защиту прав и интересов потребителей «Объединение потребителей России» в Ленинградской области</w:t>
            </w:r>
          </w:p>
        </w:tc>
        <w:tc>
          <w:tcPr>
            <w:tcW w:w="1134" w:type="dxa"/>
            <w:vAlign w:val="center"/>
          </w:tcPr>
          <w:p w:rsidR="00CC68EB" w:rsidRPr="00C6492E" w:rsidRDefault="00CC68EB" w:rsidP="00002073">
            <w:pPr>
              <w:ind w:right="-108"/>
              <w:rPr>
                <w:rFonts w:eastAsiaTheme="minorHAnsi"/>
                <w:sz w:val="20"/>
                <w:szCs w:val="20"/>
                <w:lang w:eastAsia="en-US"/>
              </w:rPr>
            </w:pPr>
            <w:r w:rsidRPr="00C6492E">
              <w:rPr>
                <w:rFonts w:eastAsiaTheme="minorHAnsi"/>
                <w:sz w:val="20"/>
                <w:szCs w:val="20"/>
                <w:lang w:eastAsia="en-US"/>
              </w:rPr>
              <w:t>4715470241</w:t>
            </w:r>
          </w:p>
        </w:tc>
        <w:tc>
          <w:tcPr>
            <w:tcW w:w="1134" w:type="dxa"/>
            <w:vAlign w:val="center"/>
          </w:tcPr>
          <w:p w:rsidR="00CC68EB" w:rsidRPr="00C6492E" w:rsidRDefault="007B4CFB" w:rsidP="00C6492E">
            <w:pPr>
              <w:ind w:right="-108"/>
              <w:rPr>
                <w:rFonts w:eastAsiaTheme="minorHAnsi"/>
                <w:sz w:val="20"/>
                <w:szCs w:val="20"/>
                <w:lang w:eastAsia="en-US"/>
              </w:rPr>
            </w:pPr>
            <w:r w:rsidRPr="00C6492E">
              <w:rPr>
                <w:rFonts w:eastAsiaTheme="minorHAnsi"/>
                <w:sz w:val="20"/>
                <w:szCs w:val="20"/>
                <w:lang w:eastAsia="en-US"/>
              </w:rPr>
              <w:t>2584700,00 руб.</w:t>
            </w:r>
          </w:p>
        </w:tc>
        <w:tc>
          <w:tcPr>
            <w:tcW w:w="1842" w:type="dxa"/>
            <w:vAlign w:val="center"/>
          </w:tcPr>
          <w:p w:rsidR="00CC68EB" w:rsidRPr="00002073" w:rsidRDefault="00A02C42" w:rsidP="00784E87">
            <w:pPr>
              <w:rPr>
                <w:rFonts w:eastAsiaTheme="minorHAnsi"/>
                <w:lang w:eastAsia="en-US"/>
              </w:rPr>
            </w:pPr>
            <w:r w:rsidRPr="00002073">
              <w:rPr>
                <w:rFonts w:eastAsiaTheme="minorHAnsi"/>
                <w:lang w:eastAsia="en-US"/>
              </w:rPr>
              <w:t>70</w:t>
            </w:r>
          </w:p>
        </w:tc>
        <w:tc>
          <w:tcPr>
            <w:tcW w:w="1559" w:type="dxa"/>
            <w:vAlign w:val="center"/>
          </w:tcPr>
          <w:p w:rsidR="00CC68EB" w:rsidRPr="00002073" w:rsidRDefault="00A02C42" w:rsidP="00784E87">
            <w:pPr>
              <w:rPr>
                <w:rFonts w:eastAsiaTheme="minorHAnsi"/>
                <w:lang w:eastAsia="en-US"/>
              </w:rPr>
            </w:pPr>
            <w:r w:rsidRPr="00002073">
              <w:rPr>
                <w:rFonts w:eastAsiaTheme="minorHAnsi"/>
                <w:lang w:eastAsia="en-US"/>
              </w:rPr>
              <w:t>70</w:t>
            </w:r>
          </w:p>
        </w:tc>
        <w:tc>
          <w:tcPr>
            <w:tcW w:w="993" w:type="dxa"/>
            <w:vAlign w:val="center"/>
          </w:tcPr>
          <w:p w:rsidR="00CC68EB" w:rsidRPr="00002073" w:rsidRDefault="00A02C42" w:rsidP="00784E87">
            <w:pPr>
              <w:rPr>
                <w:rFonts w:eastAsiaTheme="minorHAnsi"/>
                <w:lang w:eastAsia="en-US"/>
              </w:rPr>
            </w:pPr>
            <w:r w:rsidRPr="00002073">
              <w:rPr>
                <w:rFonts w:eastAsiaTheme="minorHAnsi"/>
                <w:lang w:eastAsia="en-US"/>
              </w:rPr>
              <w:t>140</w:t>
            </w:r>
          </w:p>
        </w:tc>
      </w:tr>
    </w:tbl>
    <w:p w:rsidR="0006770A" w:rsidRPr="00002073" w:rsidRDefault="0006770A" w:rsidP="0006770A">
      <w:pPr>
        <w:pStyle w:val="Heading"/>
        <w:ind w:left="284"/>
        <w:jc w:val="both"/>
        <w:rPr>
          <w:spacing w:val="2"/>
          <w:sz w:val="24"/>
          <w:szCs w:val="24"/>
        </w:rPr>
      </w:pPr>
    </w:p>
    <w:sectPr w:rsidR="0006770A" w:rsidRPr="00002073" w:rsidSect="003830CE">
      <w:pgSz w:w="11906" w:h="16838"/>
      <w:pgMar w:top="851"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B4" w:rsidRDefault="00F75FB4" w:rsidP="00F630ED">
      <w:r>
        <w:separator/>
      </w:r>
    </w:p>
  </w:endnote>
  <w:endnote w:type="continuationSeparator" w:id="0">
    <w:p w:rsidR="00F75FB4" w:rsidRDefault="00F75FB4" w:rsidP="00F6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B4" w:rsidRDefault="00F75FB4" w:rsidP="00F630ED">
      <w:r>
        <w:separator/>
      </w:r>
    </w:p>
  </w:footnote>
  <w:footnote w:type="continuationSeparator" w:id="0">
    <w:p w:rsidR="00F75FB4" w:rsidRDefault="00F75FB4" w:rsidP="00F63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AC1"/>
    <w:multiLevelType w:val="hybridMultilevel"/>
    <w:tmpl w:val="D6DC489C"/>
    <w:lvl w:ilvl="0" w:tplc="8A986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E13F1"/>
    <w:multiLevelType w:val="hybridMultilevel"/>
    <w:tmpl w:val="5C2A2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64954"/>
    <w:multiLevelType w:val="multilevel"/>
    <w:tmpl w:val="0B0633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3D9764A"/>
    <w:multiLevelType w:val="hybridMultilevel"/>
    <w:tmpl w:val="84D6A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C0AD5"/>
    <w:multiLevelType w:val="hybridMultilevel"/>
    <w:tmpl w:val="7E58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84AB0"/>
    <w:multiLevelType w:val="multilevel"/>
    <w:tmpl w:val="C9CC0F1A"/>
    <w:lvl w:ilvl="0">
      <w:start w:val="2"/>
      <w:numFmt w:val="decimal"/>
      <w:lvlText w:val="%1."/>
      <w:lvlJc w:val="left"/>
      <w:pPr>
        <w:ind w:left="450" w:hanging="45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372119"/>
    <w:multiLevelType w:val="multilevel"/>
    <w:tmpl w:val="8EC833F2"/>
    <w:lvl w:ilvl="0">
      <w:start w:val="1"/>
      <w:numFmt w:val="decimal"/>
      <w:lvlText w:val="%1."/>
      <w:lvlJc w:val="left"/>
      <w:pPr>
        <w:ind w:left="1353" w:hanging="360"/>
      </w:pPr>
      <w:rPr>
        <w:rFonts w:eastAsia="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nsid w:val="31DB582B"/>
    <w:multiLevelType w:val="hybridMultilevel"/>
    <w:tmpl w:val="6EEE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4377B"/>
    <w:multiLevelType w:val="hybridMultilevel"/>
    <w:tmpl w:val="7FD2410C"/>
    <w:lvl w:ilvl="0" w:tplc="9F8086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368F41DC"/>
    <w:multiLevelType w:val="hybridMultilevel"/>
    <w:tmpl w:val="5BD8D2D4"/>
    <w:lvl w:ilvl="0" w:tplc="B858A2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9D02CF9"/>
    <w:multiLevelType w:val="hybridMultilevel"/>
    <w:tmpl w:val="7E58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A3C28"/>
    <w:multiLevelType w:val="hybridMultilevel"/>
    <w:tmpl w:val="FF16B10E"/>
    <w:lvl w:ilvl="0" w:tplc="8A986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701FA"/>
    <w:multiLevelType w:val="hybridMultilevel"/>
    <w:tmpl w:val="E2F0A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E242E"/>
    <w:multiLevelType w:val="multilevel"/>
    <w:tmpl w:val="EE1077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1525F9"/>
    <w:multiLevelType w:val="hybridMultilevel"/>
    <w:tmpl w:val="D6DC489C"/>
    <w:lvl w:ilvl="0" w:tplc="8A9861C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895E83"/>
    <w:multiLevelType w:val="hybridMultilevel"/>
    <w:tmpl w:val="6928C38A"/>
    <w:lvl w:ilvl="0" w:tplc="02CE17E0">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7FE12D05"/>
    <w:multiLevelType w:val="hybridMultilevel"/>
    <w:tmpl w:val="B44EA482"/>
    <w:lvl w:ilvl="0" w:tplc="FBC8EC60">
      <w:start w:val="1"/>
      <w:numFmt w:val="decimal"/>
      <w:lvlText w:val="%1."/>
      <w:lvlJc w:val="left"/>
      <w:pPr>
        <w:ind w:left="110" w:hanging="360"/>
      </w:pPr>
      <w:rPr>
        <w:rFonts w:hint="default"/>
      </w:rPr>
    </w:lvl>
    <w:lvl w:ilvl="1" w:tplc="04190019" w:tentative="1">
      <w:start w:val="1"/>
      <w:numFmt w:val="lowerLetter"/>
      <w:lvlText w:val="%2."/>
      <w:lvlJc w:val="left"/>
      <w:pPr>
        <w:ind w:left="830" w:hanging="360"/>
      </w:pPr>
    </w:lvl>
    <w:lvl w:ilvl="2" w:tplc="0419001B" w:tentative="1">
      <w:start w:val="1"/>
      <w:numFmt w:val="lowerRoman"/>
      <w:lvlText w:val="%3."/>
      <w:lvlJc w:val="right"/>
      <w:pPr>
        <w:ind w:left="1550" w:hanging="180"/>
      </w:pPr>
    </w:lvl>
    <w:lvl w:ilvl="3" w:tplc="0419000F" w:tentative="1">
      <w:start w:val="1"/>
      <w:numFmt w:val="decimal"/>
      <w:lvlText w:val="%4."/>
      <w:lvlJc w:val="left"/>
      <w:pPr>
        <w:ind w:left="2270" w:hanging="360"/>
      </w:pPr>
    </w:lvl>
    <w:lvl w:ilvl="4" w:tplc="04190019" w:tentative="1">
      <w:start w:val="1"/>
      <w:numFmt w:val="lowerLetter"/>
      <w:lvlText w:val="%5."/>
      <w:lvlJc w:val="left"/>
      <w:pPr>
        <w:ind w:left="2990" w:hanging="360"/>
      </w:pPr>
    </w:lvl>
    <w:lvl w:ilvl="5" w:tplc="0419001B" w:tentative="1">
      <w:start w:val="1"/>
      <w:numFmt w:val="lowerRoman"/>
      <w:lvlText w:val="%6."/>
      <w:lvlJc w:val="right"/>
      <w:pPr>
        <w:ind w:left="3710" w:hanging="180"/>
      </w:pPr>
    </w:lvl>
    <w:lvl w:ilvl="6" w:tplc="0419000F" w:tentative="1">
      <w:start w:val="1"/>
      <w:numFmt w:val="decimal"/>
      <w:lvlText w:val="%7."/>
      <w:lvlJc w:val="left"/>
      <w:pPr>
        <w:ind w:left="4430" w:hanging="360"/>
      </w:pPr>
    </w:lvl>
    <w:lvl w:ilvl="7" w:tplc="04190019" w:tentative="1">
      <w:start w:val="1"/>
      <w:numFmt w:val="lowerLetter"/>
      <w:lvlText w:val="%8."/>
      <w:lvlJc w:val="left"/>
      <w:pPr>
        <w:ind w:left="5150" w:hanging="360"/>
      </w:pPr>
    </w:lvl>
    <w:lvl w:ilvl="8" w:tplc="0419001B" w:tentative="1">
      <w:start w:val="1"/>
      <w:numFmt w:val="lowerRoman"/>
      <w:lvlText w:val="%9."/>
      <w:lvlJc w:val="right"/>
      <w:pPr>
        <w:ind w:left="5870" w:hanging="180"/>
      </w:pPr>
    </w:lvl>
  </w:abstractNum>
  <w:num w:numId="1">
    <w:abstractNumId w:val="4"/>
  </w:num>
  <w:num w:numId="2">
    <w:abstractNumId w:val="10"/>
  </w:num>
  <w:num w:numId="3">
    <w:abstractNumId w:val="3"/>
  </w:num>
  <w:num w:numId="4">
    <w:abstractNumId w:val="14"/>
  </w:num>
  <w:num w:numId="5">
    <w:abstractNumId w:val="1"/>
  </w:num>
  <w:num w:numId="6">
    <w:abstractNumId w:val="11"/>
  </w:num>
  <w:num w:numId="7">
    <w:abstractNumId w:val="0"/>
  </w:num>
  <w:num w:numId="8">
    <w:abstractNumId w:val="7"/>
  </w:num>
  <w:num w:numId="9">
    <w:abstractNumId w:val="5"/>
  </w:num>
  <w:num w:numId="10">
    <w:abstractNumId w:val="9"/>
  </w:num>
  <w:num w:numId="11">
    <w:abstractNumId w:val="13"/>
  </w:num>
  <w:num w:numId="12">
    <w:abstractNumId w:val="16"/>
  </w:num>
  <w:num w:numId="13">
    <w:abstractNumId w:val="8"/>
  </w:num>
  <w:num w:numId="14">
    <w:abstractNumId w:val="15"/>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86"/>
    <w:rsid w:val="00002073"/>
    <w:rsid w:val="00010632"/>
    <w:rsid w:val="0006770A"/>
    <w:rsid w:val="0007269C"/>
    <w:rsid w:val="00087A4A"/>
    <w:rsid w:val="000A1E27"/>
    <w:rsid w:val="000D21AE"/>
    <w:rsid w:val="000D402A"/>
    <w:rsid w:val="00112592"/>
    <w:rsid w:val="00117D6C"/>
    <w:rsid w:val="0014111B"/>
    <w:rsid w:val="00157FF8"/>
    <w:rsid w:val="00203BD8"/>
    <w:rsid w:val="002D6352"/>
    <w:rsid w:val="002E0180"/>
    <w:rsid w:val="00304A3D"/>
    <w:rsid w:val="003830CE"/>
    <w:rsid w:val="004170AF"/>
    <w:rsid w:val="0042134C"/>
    <w:rsid w:val="004D4EAF"/>
    <w:rsid w:val="00533529"/>
    <w:rsid w:val="00630A77"/>
    <w:rsid w:val="00695B54"/>
    <w:rsid w:val="007444D4"/>
    <w:rsid w:val="00745838"/>
    <w:rsid w:val="00757722"/>
    <w:rsid w:val="00781C0B"/>
    <w:rsid w:val="00784E87"/>
    <w:rsid w:val="007B4CFB"/>
    <w:rsid w:val="0080684D"/>
    <w:rsid w:val="00833E3B"/>
    <w:rsid w:val="00904233"/>
    <w:rsid w:val="00974382"/>
    <w:rsid w:val="00A02C42"/>
    <w:rsid w:val="00A14209"/>
    <w:rsid w:val="00A20C84"/>
    <w:rsid w:val="00A2417A"/>
    <w:rsid w:val="00A527C4"/>
    <w:rsid w:val="00B553DF"/>
    <w:rsid w:val="00B579FF"/>
    <w:rsid w:val="00B631F4"/>
    <w:rsid w:val="00B92C20"/>
    <w:rsid w:val="00C46CF5"/>
    <w:rsid w:val="00C57341"/>
    <w:rsid w:val="00C6492E"/>
    <w:rsid w:val="00CC68EB"/>
    <w:rsid w:val="00D00E98"/>
    <w:rsid w:val="00D15A41"/>
    <w:rsid w:val="00DC6EE8"/>
    <w:rsid w:val="00DD5886"/>
    <w:rsid w:val="00E63290"/>
    <w:rsid w:val="00F07F91"/>
    <w:rsid w:val="00F51678"/>
    <w:rsid w:val="00F630ED"/>
    <w:rsid w:val="00F75FB4"/>
    <w:rsid w:val="00FD2BB3"/>
    <w:rsid w:val="00FE4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DD5886"/>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styleId="a3">
    <w:name w:val="List Paragraph"/>
    <w:basedOn w:val="a"/>
    <w:uiPriority w:val="34"/>
    <w:qFormat/>
    <w:rsid w:val="00DD5886"/>
    <w:pPr>
      <w:ind w:left="720"/>
      <w:contextualSpacing/>
    </w:pPr>
  </w:style>
  <w:style w:type="paragraph" w:styleId="a4">
    <w:name w:val="footnote text"/>
    <w:basedOn w:val="a"/>
    <w:link w:val="a5"/>
    <w:uiPriority w:val="99"/>
    <w:semiHidden/>
    <w:unhideWhenUsed/>
    <w:rsid w:val="00F630ED"/>
    <w:rPr>
      <w:sz w:val="20"/>
      <w:szCs w:val="20"/>
    </w:rPr>
  </w:style>
  <w:style w:type="character" w:customStyle="1" w:styleId="a5">
    <w:name w:val="Текст сноски Знак"/>
    <w:basedOn w:val="a0"/>
    <w:link w:val="a4"/>
    <w:uiPriority w:val="99"/>
    <w:semiHidden/>
    <w:rsid w:val="00F630ED"/>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630ED"/>
    <w:rPr>
      <w:vertAlign w:val="superscript"/>
    </w:rPr>
  </w:style>
  <w:style w:type="table" w:customStyle="1" w:styleId="1">
    <w:name w:val="Сетка таблицы1"/>
    <w:basedOn w:val="a1"/>
    <w:next w:val="a7"/>
    <w:uiPriority w:val="59"/>
    <w:rsid w:val="00F6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F6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CC68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DD5886"/>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styleId="a3">
    <w:name w:val="List Paragraph"/>
    <w:basedOn w:val="a"/>
    <w:uiPriority w:val="34"/>
    <w:qFormat/>
    <w:rsid w:val="00DD5886"/>
    <w:pPr>
      <w:ind w:left="720"/>
      <w:contextualSpacing/>
    </w:pPr>
  </w:style>
  <w:style w:type="paragraph" w:styleId="a4">
    <w:name w:val="footnote text"/>
    <w:basedOn w:val="a"/>
    <w:link w:val="a5"/>
    <w:uiPriority w:val="99"/>
    <w:semiHidden/>
    <w:unhideWhenUsed/>
    <w:rsid w:val="00F630ED"/>
    <w:rPr>
      <w:sz w:val="20"/>
      <w:szCs w:val="20"/>
    </w:rPr>
  </w:style>
  <w:style w:type="character" w:customStyle="1" w:styleId="a5">
    <w:name w:val="Текст сноски Знак"/>
    <w:basedOn w:val="a0"/>
    <w:link w:val="a4"/>
    <w:uiPriority w:val="99"/>
    <w:semiHidden/>
    <w:rsid w:val="00F630ED"/>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630ED"/>
    <w:rPr>
      <w:vertAlign w:val="superscript"/>
    </w:rPr>
  </w:style>
  <w:style w:type="table" w:customStyle="1" w:styleId="1">
    <w:name w:val="Сетка таблицы1"/>
    <w:basedOn w:val="a1"/>
    <w:next w:val="a7"/>
    <w:uiPriority w:val="59"/>
    <w:rsid w:val="00F6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F6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78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CC68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7AD0-ADFA-4BDE-BFB3-DFAB2AA6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Боярчик</dc:creator>
  <cp:lastModifiedBy>Анастасия Викторовна Мохнаткина</cp:lastModifiedBy>
  <cp:revision>11</cp:revision>
  <cp:lastPrinted>2024-12-27T08:38:00Z</cp:lastPrinted>
  <dcterms:created xsi:type="dcterms:W3CDTF">2024-12-27T08:19:00Z</dcterms:created>
  <dcterms:modified xsi:type="dcterms:W3CDTF">2024-12-27T08:51:00Z</dcterms:modified>
</cp:coreProperties>
</file>