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B3" w:rsidRPr="00A54301" w:rsidRDefault="00A677ED" w:rsidP="00A5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F3777" w:rsidRPr="00A54301" w:rsidRDefault="002F3777" w:rsidP="00A5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7ED" w:rsidRPr="00A54301" w:rsidRDefault="000D0E9C" w:rsidP="00A5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 xml:space="preserve">"Создание условий для адаптации и интеграции мигрантов как важнейший элемент реализации миграционной политики </w:t>
      </w:r>
      <w:r w:rsidR="00F6731D" w:rsidRPr="00A54301">
        <w:rPr>
          <w:rFonts w:ascii="Times New Roman" w:hAnsi="Times New Roman" w:cs="Times New Roman"/>
          <w:b/>
          <w:sz w:val="28"/>
          <w:szCs w:val="28"/>
        </w:rPr>
        <w:br/>
      </w:r>
      <w:r w:rsidRPr="00A54301">
        <w:rPr>
          <w:rFonts w:ascii="Times New Roman" w:hAnsi="Times New Roman" w:cs="Times New Roman"/>
          <w:b/>
          <w:sz w:val="28"/>
          <w:szCs w:val="28"/>
        </w:rPr>
        <w:t>в Ленинградской области"</w:t>
      </w:r>
    </w:p>
    <w:p w:rsidR="00A677ED" w:rsidRPr="00A54301" w:rsidRDefault="00A677ED" w:rsidP="00A54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ED" w:rsidRDefault="00A677ED" w:rsidP="00A54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B06A81" w:rsidRPr="00A54301" w:rsidRDefault="00B06A81" w:rsidP="00A54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A81" w:rsidRPr="00A54301" w:rsidRDefault="00B06A81" w:rsidP="00A54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ED" w:rsidRPr="00A54301" w:rsidRDefault="00A677ED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Ленинградской области до 2030 года ставит перед </w:t>
      </w:r>
      <w:r w:rsidR="00163DA7" w:rsidRPr="00A54301">
        <w:rPr>
          <w:rFonts w:ascii="Times New Roman" w:hAnsi="Times New Roman" w:cs="Times New Roman"/>
          <w:sz w:val="28"/>
          <w:szCs w:val="28"/>
        </w:rPr>
        <w:t>регионом</w:t>
      </w:r>
      <w:r w:rsidRPr="00A54301">
        <w:rPr>
          <w:rFonts w:ascii="Times New Roman" w:hAnsi="Times New Roman" w:cs="Times New Roman"/>
          <w:sz w:val="28"/>
          <w:szCs w:val="28"/>
        </w:rPr>
        <w:t xml:space="preserve"> сложные задачи по сохранению лидерских позиций в сфере экономического развития в СЗФО.</w:t>
      </w:r>
    </w:p>
    <w:p w:rsidR="00A677ED" w:rsidRPr="00A54301" w:rsidRDefault="00A677ED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8C51B8" w:rsidRPr="00A54301">
        <w:rPr>
          <w:rFonts w:ascii="Times New Roman" w:hAnsi="Times New Roman" w:cs="Times New Roman"/>
          <w:sz w:val="28"/>
          <w:szCs w:val="28"/>
        </w:rPr>
        <w:t>менее,</w:t>
      </w:r>
      <w:r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="007E2A13" w:rsidRPr="00A54301">
        <w:rPr>
          <w:rFonts w:ascii="Times New Roman" w:hAnsi="Times New Roman" w:cs="Times New Roman"/>
          <w:sz w:val="28"/>
          <w:szCs w:val="28"/>
        </w:rPr>
        <w:t>и это, безусловно, учитывается нами</w:t>
      </w:r>
      <w:r w:rsidRPr="00A54301">
        <w:rPr>
          <w:rFonts w:ascii="Times New Roman" w:hAnsi="Times New Roman" w:cs="Times New Roman"/>
          <w:sz w:val="28"/>
          <w:szCs w:val="28"/>
        </w:rPr>
        <w:t xml:space="preserve">, что достижение устойчивого </w:t>
      </w:r>
      <w:r w:rsidR="00B7487F" w:rsidRPr="00A54301">
        <w:rPr>
          <w:rFonts w:ascii="Times New Roman" w:hAnsi="Times New Roman" w:cs="Times New Roman"/>
          <w:sz w:val="28"/>
          <w:szCs w:val="28"/>
        </w:rPr>
        <w:t xml:space="preserve">развития и стабильного </w:t>
      </w:r>
      <w:r w:rsidRPr="00A54301">
        <w:rPr>
          <w:rFonts w:ascii="Times New Roman" w:hAnsi="Times New Roman" w:cs="Times New Roman"/>
          <w:sz w:val="28"/>
          <w:szCs w:val="28"/>
        </w:rPr>
        <w:t>экономического роста Ленинградской области невозможно без учета миграционного потенциала нашего региона.</w:t>
      </w:r>
    </w:p>
    <w:p w:rsidR="007E2A13" w:rsidRDefault="003E30B7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 xml:space="preserve">С чем это связано и почему миграционной проблематике мы придаем такое стратегически </w:t>
      </w:r>
      <w:proofErr w:type="gramStart"/>
      <w:r w:rsidRPr="00A54301">
        <w:rPr>
          <w:rFonts w:ascii="Times New Roman" w:hAnsi="Times New Roman" w:cs="Times New Roman"/>
          <w:b/>
          <w:sz w:val="28"/>
          <w:szCs w:val="28"/>
        </w:rPr>
        <w:t>важное значен</w:t>
      </w:r>
      <w:r w:rsidR="00D437B7" w:rsidRPr="00A54301">
        <w:rPr>
          <w:rFonts w:ascii="Times New Roman" w:hAnsi="Times New Roman" w:cs="Times New Roman"/>
          <w:b/>
          <w:sz w:val="28"/>
          <w:szCs w:val="28"/>
        </w:rPr>
        <w:t>ие</w:t>
      </w:r>
      <w:proofErr w:type="gramEnd"/>
      <w:r w:rsidR="00D437B7" w:rsidRPr="00A54301">
        <w:rPr>
          <w:rFonts w:ascii="Times New Roman" w:hAnsi="Times New Roman" w:cs="Times New Roman"/>
          <w:b/>
          <w:sz w:val="28"/>
          <w:szCs w:val="28"/>
        </w:rPr>
        <w:t>?</w:t>
      </w:r>
    </w:p>
    <w:p w:rsidR="00CA6DD0" w:rsidRPr="00A54301" w:rsidRDefault="00D437B7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Прежде всего, п</w:t>
      </w:r>
      <w:r w:rsidR="003E30B7" w:rsidRPr="00A54301">
        <w:rPr>
          <w:rFonts w:ascii="Times New Roman" w:hAnsi="Times New Roman" w:cs="Times New Roman"/>
          <w:sz w:val="28"/>
          <w:szCs w:val="28"/>
        </w:rPr>
        <w:t xml:space="preserve">опрошу присутствовавших обратить внимание на </w:t>
      </w:r>
      <w:bookmarkStart w:id="0" w:name="_GoBack"/>
      <w:r w:rsidR="003E30B7" w:rsidRPr="00A54301">
        <w:rPr>
          <w:rFonts w:ascii="Times New Roman" w:hAnsi="Times New Roman" w:cs="Times New Roman"/>
          <w:sz w:val="28"/>
          <w:szCs w:val="28"/>
        </w:rPr>
        <w:t>слайд</w:t>
      </w:r>
      <w:bookmarkEnd w:id="0"/>
      <w:r w:rsidR="003E30B7" w:rsidRPr="00A54301">
        <w:rPr>
          <w:rFonts w:ascii="Times New Roman" w:hAnsi="Times New Roman" w:cs="Times New Roman"/>
          <w:sz w:val="28"/>
          <w:szCs w:val="28"/>
        </w:rPr>
        <w:t>, посвященный геополитическому положению Ленинградской области  на карте России</w:t>
      </w:r>
      <w:r w:rsidRPr="00A54301">
        <w:rPr>
          <w:rFonts w:ascii="Times New Roman" w:hAnsi="Times New Roman" w:cs="Times New Roman"/>
          <w:sz w:val="28"/>
          <w:szCs w:val="28"/>
        </w:rPr>
        <w:t xml:space="preserve"> (с её двумя границами со странами ЕС, огромной свободной от заселения площадью земель, пригодных к обработке), а также карту России с указанием направлений внутренней и внешней миграции. </w:t>
      </w:r>
    </w:p>
    <w:p w:rsidR="003E30B7" w:rsidRPr="00A54301" w:rsidRDefault="00D437B7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301">
        <w:rPr>
          <w:rFonts w:ascii="Times New Roman" w:hAnsi="Times New Roman" w:cs="Times New Roman"/>
          <w:sz w:val="28"/>
          <w:szCs w:val="28"/>
        </w:rPr>
        <w:t>И в этом случае, Ленинградск</w:t>
      </w:r>
      <w:r w:rsidR="00CA6DD0" w:rsidRPr="00A54301">
        <w:rPr>
          <w:rFonts w:ascii="Times New Roman" w:hAnsi="Times New Roman" w:cs="Times New Roman"/>
          <w:sz w:val="28"/>
          <w:szCs w:val="28"/>
        </w:rPr>
        <w:t>ая</w:t>
      </w:r>
      <w:r w:rsidRPr="00A5430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A6DD0" w:rsidRPr="00A54301">
        <w:rPr>
          <w:rFonts w:ascii="Times New Roman" w:hAnsi="Times New Roman" w:cs="Times New Roman"/>
          <w:sz w:val="28"/>
          <w:szCs w:val="28"/>
        </w:rPr>
        <w:t>ь</w:t>
      </w:r>
      <w:r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="00CA6DD0" w:rsidRPr="00A54301">
        <w:rPr>
          <w:rFonts w:ascii="Times New Roman" w:hAnsi="Times New Roman" w:cs="Times New Roman"/>
          <w:sz w:val="28"/>
          <w:szCs w:val="28"/>
        </w:rPr>
        <w:t xml:space="preserve">отчетливо </w:t>
      </w:r>
      <w:r w:rsidRPr="00A54301">
        <w:rPr>
          <w:rFonts w:ascii="Times New Roman" w:hAnsi="Times New Roman" w:cs="Times New Roman"/>
          <w:sz w:val="28"/>
          <w:szCs w:val="28"/>
        </w:rPr>
        <w:t>является как территорией транзитной миграции, так и миграции, так сказать «оседлой»</w:t>
      </w:r>
      <w:r w:rsidR="00CA6DD0" w:rsidRPr="00A54301">
        <w:rPr>
          <w:rFonts w:ascii="Times New Roman" w:hAnsi="Times New Roman" w:cs="Times New Roman"/>
          <w:sz w:val="28"/>
          <w:szCs w:val="28"/>
        </w:rPr>
        <w:t xml:space="preserve"> или правильно сказать даже - «оседающей» (когда проходящий транзитом или как волна «нахлынувший временно» поток мигрантов оставляет за собой след из тех, кто решил повторно, а иногда и неоднократно </w:t>
      </w:r>
      <w:r w:rsidR="00163DA7" w:rsidRPr="00A54301">
        <w:rPr>
          <w:rFonts w:ascii="Times New Roman" w:hAnsi="Times New Roman" w:cs="Times New Roman"/>
          <w:sz w:val="28"/>
          <w:szCs w:val="28"/>
        </w:rPr>
        <w:t>вернутьс</w:t>
      </w:r>
      <w:r w:rsidR="005C0AC3" w:rsidRPr="00A54301">
        <w:rPr>
          <w:rFonts w:ascii="Times New Roman" w:hAnsi="Times New Roman" w:cs="Times New Roman"/>
          <w:sz w:val="28"/>
          <w:szCs w:val="28"/>
        </w:rPr>
        <w:t>я</w:t>
      </w:r>
      <w:r w:rsidR="00CA6DD0" w:rsidRPr="00A54301">
        <w:rPr>
          <w:rFonts w:ascii="Times New Roman" w:hAnsi="Times New Roman" w:cs="Times New Roman"/>
          <w:sz w:val="28"/>
          <w:szCs w:val="28"/>
        </w:rPr>
        <w:t xml:space="preserve"> на заработки в Ленинградск</w:t>
      </w:r>
      <w:r w:rsidR="00163DA7" w:rsidRPr="00A54301">
        <w:rPr>
          <w:rFonts w:ascii="Times New Roman" w:hAnsi="Times New Roman" w:cs="Times New Roman"/>
          <w:sz w:val="28"/>
          <w:szCs w:val="28"/>
        </w:rPr>
        <w:t>ую</w:t>
      </w:r>
      <w:r w:rsidR="00CA6DD0" w:rsidRPr="00A5430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163DA7" w:rsidRPr="00A54301">
        <w:rPr>
          <w:rFonts w:ascii="Times New Roman" w:hAnsi="Times New Roman" w:cs="Times New Roman"/>
          <w:sz w:val="28"/>
          <w:szCs w:val="28"/>
        </w:rPr>
        <w:t>ь</w:t>
      </w:r>
      <w:r w:rsidR="00CA6DD0" w:rsidRPr="00A54301">
        <w:rPr>
          <w:rFonts w:ascii="Times New Roman" w:hAnsi="Times New Roman" w:cs="Times New Roman"/>
          <w:sz w:val="28"/>
          <w:szCs w:val="28"/>
        </w:rPr>
        <w:t xml:space="preserve"> или даже получить ВНЖ в нашей стране</w:t>
      </w:r>
      <w:r w:rsidR="00D016B4" w:rsidRPr="00A54301">
        <w:rPr>
          <w:rFonts w:ascii="Times New Roman" w:hAnsi="Times New Roman" w:cs="Times New Roman"/>
          <w:sz w:val="28"/>
          <w:szCs w:val="28"/>
        </w:rPr>
        <w:t>,</w:t>
      </w:r>
      <w:r w:rsidR="00CA6DD0" w:rsidRPr="00A54301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CA6DD0" w:rsidRPr="00A54301">
        <w:rPr>
          <w:rFonts w:ascii="Times New Roman" w:hAnsi="Times New Roman" w:cs="Times New Roman"/>
          <w:sz w:val="28"/>
          <w:szCs w:val="28"/>
        </w:rPr>
        <w:t xml:space="preserve"> стать гражданином России</w:t>
      </w:r>
      <w:r w:rsidR="002F11DD" w:rsidRPr="00A54301">
        <w:rPr>
          <w:rFonts w:ascii="Times New Roman" w:hAnsi="Times New Roman" w:cs="Times New Roman"/>
          <w:sz w:val="28"/>
          <w:szCs w:val="28"/>
        </w:rPr>
        <w:t>)</w:t>
      </w:r>
      <w:r w:rsidR="00CA6DD0" w:rsidRPr="00A54301">
        <w:rPr>
          <w:rFonts w:ascii="Times New Roman" w:hAnsi="Times New Roman" w:cs="Times New Roman"/>
          <w:sz w:val="28"/>
          <w:szCs w:val="28"/>
        </w:rPr>
        <w:t>.</w:t>
      </w:r>
    </w:p>
    <w:p w:rsidR="00163DA7" w:rsidRPr="00A54301" w:rsidRDefault="00CA6DD0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Не утомляя вас статистикой, тем не 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 xml:space="preserve"> для понимания масштаба нашего миграционного </w:t>
      </w:r>
      <w:r w:rsidR="002F11DD" w:rsidRPr="00A54301">
        <w:rPr>
          <w:rFonts w:ascii="Times New Roman" w:hAnsi="Times New Roman" w:cs="Times New Roman"/>
          <w:sz w:val="28"/>
          <w:szCs w:val="28"/>
        </w:rPr>
        <w:t>потока</w:t>
      </w:r>
      <w:r w:rsidRPr="00A54301">
        <w:rPr>
          <w:rFonts w:ascii="Times New Roman" w:hAnsi="Times New Roman" w:cs="Times New Roman"/>
          <w:sz w:val="28"/>
          <w:szCs w:val="28"/>
        </w:rPr>
        <w:t>, приведу ряд показателей миграции в Ленинградской области</w:t>
      </w:r>
      <w:r w:rsidR="00A54301">
        <w:rPr>
          <w:rFonts w:ascii="Times New Roman" w:hAnsi="Times New Roman" w:cs="Times New Roman"/>
          <w:sz w:val="28"/>
          <w:szCs w:val="28"/>
        </w:rPr>
        <w:t>.</w:t>
      </w:r>
      <w:r w:rsidRPr="00A54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AC3" w:rsidRPr="00A54301" w:rsidRDefault="005C0AC3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Как вы видите размеры миграционных показателей, а это десятки и сотни тысяч мигрантов, их патентов, разрешений и т.п., не позволяют поголовно включать прибывающих в регион трудовых мигрантов</w:t>
      </w:r>
      <w:r w:rsidR="00A6381E" w:rsidRPr="00A54301">
        <w:rPr>
          <w:rFonts w:ascii="Times New Roman" w:hAnsi="Times New Roman" w:cs="Times New Roman"/>
          <w:sz w:val="28"/>
          <w:szCs w:val="28"/>
        </w:rPr>
        <w:t>, а зачастую и членов их семей,</w:t>
      </w:r>
      <w:r w:rsidRPr="00A54301">
        <w:rPr>
          <w:rFonts w:ascii="Times New Roman" w:hAnsi="Times New Roman" w:cs="Times New Roman"/>
          <w:sz w:val="28"/>
          <w:szCs w:val="28"/>
        </w:rPr>
        <w:t xml:space="preserve"> в процесс их социокультурной адаптации. Да и как 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показывает практика в этом нет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 xml:space="preserve"> необ</w:t>
      </w:r>
      <w:r w:rsidR="00A6381E" w:rsidRPr="00A54301">
        <w:rPr>
          <w:rFonts w:ascii="Times New Roman" w:hAnsi="Times New Roman" w:cs="Times New Roman"/>
          <w:sz w:val="28"/>
          <w:szCs w:val="28"/>
        </w:rPr>
        <w:t>х</w:t>
      </w:r>
      <w:r w:rsidRPr="00A54301">
        <w:rPr>
          <w:rFonts w:ascii="Times New Roman" w:hAnsi="Times New Roman" w:cs="Times New Roman"/>
          <w:sz w:val="28"/>
          <w:szCs w:val="28"/>
        </w:rPr>
        <w:t>одимости. Речь должна идти исключительно о целевых группах, включаемых в процесс адаптации в конкретных целях и на четких основаниях.</w:t>
      </w:r>
      <w:r w:rsidR="00A6381E" w:rsidRPr="00A54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81E" w:rsidRPr="00A54301" w:rsidRDefault="00A6381E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Практика показала, что для ответа на этот важнейший вопрос необходимо для анализа, получить ряд предварительных ответов, к примеру:</w:t>
      </w:r>
    </w:p>
    <w:p w:rsidR="00A6381E" w:rsidRPr="00A54301" w:rsidRDefault="00A6381E" w:rsidP="00A5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выходцы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 xml:space="preserve"> из каких государств составляют большинство трудовых мигрантов (сегодня на первых строчках это: узбеки и таджики) и каков их базовый образовательный и культурный уровень;</w:t>
      </w:r>
    </w:p>
    <w:p w:rsidR="00A6381E" w:rsidRPr="00A54301" w:rsidRDefault="00A6381E" w:rsidP="00A5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lastRenderedPageBreak/>
        <w:t>- каковы реальные потребности прибывающих в Ленинградскую область мигрантов;</w:t>
      </w:r>
    </w:p>
    <w:p w:rsidR="00A6381E" w:rsidRPr="00A54301" w:rsidRDefault="00A6381E" w:rsidP="00A5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- половозрастной состав нуждающихся в социальной и культурной адаптации лиц;</w:t>
      </w:r>
    </w:p>
    <w:p w:rsidR="00A6381E" w:rsidRPr="00A54301" w:rsidRDefault="00A6381E" w:rsidP="00A5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- места расселения, предпосылки появления «этнических» анклавов.</w:t>
      </w:r>
    </w:p>
    <w:p w:rsidR="005C0AC3" w:rsidRPr="00A54301" w:rsidRDefault="00A6381E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Итак, что же такое проект Ленинградской области  «Школа мигранта: добро пожаловать в Ленинградскую область», каково его содержание и механизм работы.</w:t>
      </w:r>
    </w:p>
    <w:p w:rsidR="00191FEF" w:rsidRPr="00191FEF" w:rsidRDefault="00191FEF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>На протяжении всего времени проект постоянно развивался, модернизировался с учетом изменяющихся миграционных условий.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 xml:space="preserve">Так, </w:t>
      </w:r>
      <w:r w:rsidRPr="00191FEF">
        <w:rPr>
          <w:rFonts w:ascii="Times New Roman" w:hAnsi="Times New Roman" w:cs="Times New Roman"/>
          <w:b/>
          <w:sz w:val="28"/>
          <w:szCs w:val="28"/>
        </w:rPr>
        <w:t xml:space="preserve"> в 2013 году, когда проект </w:t>
      </w:r>
      <w:r w:rsidRPr="00191FEF">
        <w:rPr>
          <w:rFonts w:ascii="Times New Roman" w:hAnsi="Times New Roman" w:cs="Times New Roman"/>
          <w:sz w:val="28"/>
          <w:szCs w:val="28"/>
        </w:rPr>
        <w:t xml:space="preserve"> начинался, он был ориентирован исключительно на социальную адаптацию трудовых мигрантов. 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 xml:space="preserve">Двухлетний опыт работы позволил нам переоценить подходы </w:t>
      </w:r>
      <w:r w:rsidRPr="00191FEF">
        <w:rPr>
          <w:rFonts w:ascii="Times New Roman" w:hAnsi="Times New Roman" w:cs="Times New Roman"/>
          <w:sz w:val="28"/>
          <w:szCs w:val="28"/>
        </w:rPr>
        <w:br/>
        <w:t>к данному проекту. В результате мониторинга и  опыта соседних регионов было принято принципиальное решение – акцентировать внимание на тех мигрантах, которые планируют связать свою жизнь с Российской Федерацией и Ленинградской областью, ориентируются на долгосрочное пребывание на территории нашей страны. Именно поэтому было принято решение уделить большое внимание социализации детей. Поэтому мы включили масштабное направление - социальная адаптация детей мигрантов.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>Развивая данное направление, мы привлекали передовых экспертов в данной области</w:t>
      </w:r>
      <w:r w:rsidRPr="00191FE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91FEF">
        <w:rPr>
          <w:rFonts w:ascii="Times New Roman" w:hAnsi="Times New Roman" w:cs="Times New Roman"/>
          <w:sz w:val="28"/>
          <w:szCs w:val="28"/>
        </w:rPr>
        <w:t>кафедру межкультурных коммуникаций РГПУ им. Герцена, которые подготовили 2 большие специальные программы: по обучению детей-</w:t>
      </w:r>
      <w:proofErr w:type="spellStart"/>
      <w:r w:rsidRPr="00191FEF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191FEF">
        <w:rPr>
          <w:rFonts w:ascii="Times New Roman" w:hAnsi="Times New Roman" w:cs="Times New Roman"/>
          <w:sz w:val="28"/>
          <w:szCs w:val="28"/>
        </w:rPr>
        <w:t xml:space="preserve"> и преподавателей, работающих с данной категорией детей.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>Обобщая практику за 2013-2018 годы, было решено продолжать работу по 3-м основным направлениям, показавшим наибольшую результативность: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>1.</w:t>
      </w:r>
      <w:r w:rsidRPr="00191FEF">
        <w:rPr>
          <w:rFonts w:ascii="Times New Roman" w:hAnsi="Times New Roman" w:cs="Times New Roman"/>
          <w:sz w:val="28"/>
          <w:szCs w:val="28"/>
        </w:rPr>
        <w:tab/>
        <w:t>Обучение и  развитие в культурном и  общеобразовательном плане детей – мигрантов;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>2.</w:t>
      </w:r>
      <w:r w:rsidRPr="00191FEF">
        <w:rPr>
          <w:rFonts w:ascii="Times New Roman" w:hAnsi="Times New Roman" w:cs="Times New Roman"/>
          <w:sz w:val="28"/>
          <w:szCs w:val="28"/>
        </w:rPr>
        <w:tab/>
        <w:t xml:space="preserve"> Проведение обучающих семинаров для специалистов, осуществляющих образовательную и социокультурную работу с детьми-мигрантами;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>3.</w:t>
      </w:r>
      <w:r w:rsidRPr="00191FE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FEF">
        <w:rPr>
          <w:rFonts w:ascii="Times New Roman" w:hAnsi="Times New Roman" w:cs="Times New Roman"/>
          <w:sz w:val="28"/>
          <w:szCs w:val="28"/>
        </w:rPr>
        <w:t xml:space="preserve">Выпуск  учебной, методической, специальной литературы </w:t>
      </w:r>
      <w:r w:rsidRPr="00191FEF">
        <w:rPr>
          <w:rFonts w:ascii="Times New Roman" w:hAnsi="Times New Roman" w:cs="Times New Roman"/>
          <w:sz w:val="28"/>
          <w:szCs w:val="28"/>
        </w:rPr>
        <w:br/>
        <w:t xml:space="preserve">и справочников, а также  информационных изданий с переводом </w:t>
      </w:r>
      <w:r w:rsidRPr="00191FEF">
        <w:rPr>
          <w:rFonts w:ascii="Times New Roman" w:hAnsi="Times New Roman" w:cs="Times New Roman"/>
          <w:sz w:val="28"/>
          <w:szCs w:val="28"/>
        </w:rPr>
        <w:br/>
        <w:t xml:space="preserve">на узбекский и таджикский языки. </w:t>
      </w:r>
      <w:proofErr w:type="gramEnd"/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EF">
        <w:rPr>
          <w:rFonts w:ascii="Times New Roman" w:hAnsi="Times New Roman" w:cs="Times New Roman"/>
          <w:b/>
          <w:sz w:val="28"/>
          <w:szCs w:val="28"/>
        </w:rPr>
        <w:t>Новаторской идеей, реализуемой Комитетом с 2018 года, является разработка и функционирование мобильного приложения для трудовых мигрантов и членов их семей.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 xml:space="preserve">Данное приложение оснащено системой динамического управления его наполнением и  служит  платформой для помощи мигрантам и получения ими достоверной информации, оно доступно на трех языках: русском, узбекском и таджикском, является бесплатным для скачивания в </w:t>
      </w:r>
      <w:proofErr w:type="spellStart"/>
      <w:r w:rsidRPr="00191FE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FEF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191FEF">
        <w:rPr>
          <w:rFonts w:ascii="Times New Roman" w:hAnsi="Times New Roman" w:cs="Times New Roman"/>
          <w:sz w:val="28"/>
          <w:szCs w:val="28"/>
        </w:rPr>
        <w:t>, в том числе для мобильных сре</w:t>
      </w:r>
      <w:proofErr w:type="gramStart"/>
      <w:r w:rsidRPr="00191FE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91FEF">
        <w:rPr>
          <w:rFonts w:ascii="Times New Roman" w:hAnsi="Times New Roman" w:cs="Times New Roman"/>
          <w:sz w:val="28"/>
          <w:szCs w:val="28"/>
        </w:rPr>
        <w:t>язи.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lastRenderedPageBreak/>
        <w:t>Как показывает практика,  это крайне полезный ресурс для трудовых мигрантов, содержащий нужные им разделы, контакты, адреса, законодательные нормы, практические советы и многое другое.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 xml:space="preserve">Но в 2020 году пандемия внесла свои коррективы, и поэтому в  условиях введенных ограничений, в целях повышения эффективности реализации мероприятий по социально - культурной адаптации и интеграции мигрантов, проект был переработан и реализован в новом формате. 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 xml:space="preserve">Так, в рамках проекта проводились  консультации с трудовыми мигрантами на базе работодателей, </w:t>
      </w:r>
      <w:proofErr w:type="spellStart"/>
      <w:r w:rsidRPr="00191FE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91FEF">
        <w:rPr>
          <w:rFonts w:ascii="Times New Roman" w:hAnsi="Times New Roman" w:cs="Times New Roman"/>
          <w:sz w:val="28"/>
          <w:szCs w:val="28"/>
        </w:rPr>
        <w:t xml:space="preserve"> для преподавателей общеобразовательных учреждений и  специалистов органов местного самоуправления и организаций, работающих с мигрантами и членами их семей. 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>Несмотря на то, что в проект не был включен блок обучения  детей-мигрантов, был выпущен ряд пособий и настольная развивающая игра, которые были  распространены во всех школах Ленинградской области.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1FEF">
        <w:rPr>
          <w:rFonts w:ascii="Times New Roman" w:hAnsi="Times New Roman" w:cs="Times New Roman"/>
          <w:b/>
          <w:i/>
          <w:sz w:val="28"/>
          <w:szCs w:val="28"/>
        </w:rPr>
        <w:t xml:space="preserve">Все эти годы проект реализуется в районах, граничащих </w:t>
      </w:r>
      <w:r w:rsidRPr="00191FEF">
        <w:rPr>
          <w:rFonts w:ascii="Times New Roman" w:hAnsi="Times New Roman" w:cs="Times New Roman"/>
          <w:b/>
          <w:i/>
          <w:sz w:val="28"/>
          <w:szCs w:val="28"/>
        </w:rPr>
        <w:br/>
        <w:t>с г. Санкт-Петербургом, в районах с наиболее развитыми промышленными центрами, а также - приграничных районах, поскольку периферийные районы Ленинградской области являются непривлекательными для мигрантов.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EF">
        <w:rPr>
          <w:rFonts w:ascii="Times New Roman" w:hAnsi="Times New Roman" w:cs="Times New Roman"/>
          <w:b/>
          <w:sz w:val="28"/>
          <w:szCs w:val="28"/>
        </w:rPr>
        <w:t xml:space="preserve">Финансирование данного направления осуществляется в рамках </w:t>
      </w:r>
      <w:r w:rsidRPr="00191FEF">
        <w:rPr>
          <w:rFonts w:ascii="Times New Roman" w:hAnsi="Times New Roman" w:cs="Times New Roman"/>
          <w:sz w:val="28"/>
          <w:szCs w:val="28"/>
        </w:rPr>
        <w:t xml:space="preserve">подпрограммы «Гармонизация межнациональных и межконфессиональных отношений» государственной программы «Устойчивое общественное развитие в Ленинградской области» и составляет ежегодно </w:t>
      </w:r>
      <w:r w:rsidRPr="00191FEF">
        <w:rPr>
          <w:rFonts w:ascii="Times New Roman" w:hAnsi="Times New Roman" w:cs="Times New Roman"/>
          <w:b/>
          <w:sz w:val="28"/>
          <w:szCs w:val="28"/>
        </w:rPr>
        <w:t>порядка 2 млн. рублей.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EF">
        <w:rPr>
          <w:rFonts w:ascii="Times New Roman" w:hAnsi="Times New Roman" w:cs="Times New Roman"/>
          <w:b/>
          <w:sz w:val="28"/>
          <w:szCs w:val="28"/>
        </w:rPr>
        <w:t xml:space="preserve">Охват участников проекта за годы реализации проекта составил </w:t>
      </w:r>
      <w:r w:rsidR="00C15CA7">
        <w:rPr>
          <w:rFonts w:ascii="Times New Roman" w:hAnsi="Times New Roman" w:cs="Times New Roman"/>
          <w:b/>
          <w:sz w:val="28"/>
          <w:szCs w:val="28"/>
        </w:rPr>
        <w:t>более</w:t>
      </w:r>
      <w:r w:rsidRPr="00191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6A9" w:rsidRPr="00A54301">
        <w:rPr>
          <w:rFonts w:ascii="Times New Roman" w:hAnsi="Times New Roman" w:cs="Times New Roman"/>
          <w:b/>
          <w:sz w:val="28"/>
          <w:szCs w:val="28"/>
        </w:rPr>
        <w:t>100</w:t>
      </w:r>
      <w:r w:rsidRPr="00191FEF">
        <w:rPr>
          <w:rFonts w:ascii="Times New Roman" w:hAnsi="Times New Roman" w:cs="Times New Roman"/>
          <w:b/>
          <w:sz w:val="28"/>
          <w:szCs w:val="28"/>
        </w:rPr>
        <w:t xml:space="preserve"> тыс. человек.</w:t>
      </w:r>
    </w:p>
    <w:p w:rsidR="00191FEF" w:rsidRPr="00191FEF" w:rsidRDefault="00191FEF" w:rsidP="00A5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>Стоит отметить, что  установлено взаимодействие с Единым миграционным центром СПб и Ленинградской области</w:t>
      </w:r>
      <w:r w:rsidRPr="00191F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91FEF">
        <w:rPr>
          <w:rFonts w:ascii="Times New Roman" w:hAnsi="Times New Roman" w:cs="Times New Roman"/>
          <w:sz w:val="28"/>
          <w:szCs w:val="28"/>
        </w:rPr>
        <w:t xml:space="preserve">которое  позволяет распространять среди мигрантов выпускаемые Комитетом </w:t>
      </w:r>
      <w:r w:rsidRPr="00191FEF">
        <w:rPr>
          <w:rFonts w:ascii="Times New Roman" w:hAnsi="Times New Roman" w:cs="Times New Roman"/>
          <w:bCs/>
          <w:sz w:val="28"/>
          <w:szCs w:val="28"/>
        </w:rPr>
        <w:t>специализированные буклеты, справочники</w:t>
      </w:r>
      <w:r w:rsidRPr="00191FEF">
        <w:rPr>
          <w:rFonts w:ascii="Times New Roman" w:hAnsi="Times New Roman" w:cs="Times New Roman"/>
          <w:sz w:val="28"/>
          <w:szCs w:val="28"/>
        </w:rPr>
        <w:t xml:space="preserve"> (до 20 000 экз. ежегодно), а также транслировать на площадке ЕМЦ разработанные Комитетом видеоролики по теме межнационального согласия.</w:t>
      </w:r>
    </w:p>
    <w:p w:rsidR="00191FEF" w:rsidRPr="00191FEF" w:rsidRDefault="00191FEF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 xml:space="preserve">В рамках сотрудничества комитета и ЕМЦ в 2020 году началась  реализация совместного нового проекта по социально-культурной адаптации детей иностранных граждан, который стал дополнением к уже действующему проекту.  На базе одной из крупнейших школ региона проходил комплекс обучающих мероприятий, специально разработанных педагогами-специалистами РГПУ им. Герцена, с параллельным проведением образовательных экскурсий, сформированных Государственным музеем истории религии. Главная цель проекта – обучение учащихся младших классов из стран СНГ русскому языку и культуре речи, истории Санкт-Петербурга и Ленинградской области.  </w:t>
      </w:r>
    </w:p>
    <w:p w:rsidR="00191FEF" w:rsidRPr="00191FEF" w:rsidRDefault="00191FEF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lastRenderedPageBreak/>
        <w:t>В текущем году реализация проекта была продолжена: проведена автобусная экскурсия для школьников из числа мигрантов  и их родителей, в рамках которой Ленинградская область знакомит новых жителей со своей историей,  этническим и религиозным разнообразием.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 xml:space="preserve">В данной связи хочу отметить, что ЕМЦ в рамках собственной деятельности по т.н. «социальной ответственности бизнеса», как они сами же выражаются, и «зарабатывают на мигрантах» и «вкладывают в мигрантов». 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b/>
          <w:sz w:val="28"/>
          <w:szCs w:val="28"/>
        </w:rPr>
        <w:t>В 2021 году</w:t>
      </w:r>
      <w:r w:rsidRPr="00191FEF">
        <w:rPr>
          <w:rFonts w:ascii="Times New Roman" w:hAnsi="Times New Roman" w:cs="Times New Roman"/>
          <w:sz w:val="28"/>
          <w:szCs w:val="28"/>
        </w:rPr>
        <w:t xml:space="preserve">  будет продолжена реализация проекта в виде выездных консультаций, </w:t>
      </w:r>
      <w:proofErr w:type="spellStart"/>
      <w:r w:rsidRPr="00191FEF">
        <w:rPr>
          <w:rFonts w:ascii="Times New Roman" w:hAnsi="Times New Roman" w:cs="Times New Roman"/>
          <w:sz w:val="28"/>
          <w:szCs w:val="28"/>
        </w:rPr>
        <w:t>вебанаров</w:t>
      </w:r>
      <w:proofErr w:type="spellEnd"/>
      <w:r w:rsidRPr="00191FEF">
        <w:rPr>
          <w:rFonts w:ascii="Times New Roman" w:hAnsi="Times New Roman" w:cs="Times New Roman"/>
          <w:sz w:val="28"/>
          <w:szCs w:val="28"/>
        </w:rPr>
        <w:t xml:space="preserve"> для трудовых мигрантов, членов их семей, специалистов, учителей школ. Запланировано обучение детей-</w:t>
      </w:r>
      <w:proofErr w:type="spellStart"/>
      <w:r w:rsidRPr="00191FEF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191FEF">
        <w:rPr>
          <w:rFonts w:ascii="Times New Roman" w:hAnsi="Times New Roman" w:cs="Times New Roman"/>
          <w:sz w:val="28"/>
          <w:szCs w:val="28"/>
        </w:rPr>
        <w:t xml:space="preserve"> </w:t>
      </w:r>
      <w:r w:rsidRPr="00191FEF">
        <w:rPr>
          <w:rFonts w:ascii="Times New Roman" w:hAnsi="Times New Roman" w:cs="Times New Roman"/>
          <w:sz w:val="28"/>
          <w:szCs w:val="28"/>
        </w:rPr>
        <w:br/>
        <w:t>в школах пяти муниципальных районов. Будет продолжен выпуск  методических, информационных, обучающих, справочных и др. материалов. Запланировано проведение анкетирования трудовых мигрантов на площадке ЕМЦ по широкому спектру вопросов с целью подготовки и издания для них информационных и справочных материалов.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 xml:space="preserve">Как отметил, президент Федерации мигрантов РФ Вадим </w:t>
      </w:r>
      <w:proofErr w:type="spellStart"/>
      <w:r w:rsidRPr="00191FEF">
        <w:rPr>
          <w:rFonts w:ascii="Times New Roman" w:hAnsi="Times New Roman" w:cs="Times New Roman"/>
          <w:sz w:val="28"/>
          <w:szCs w:val="28"/>
        </w:rPr>
        <w:t>Коженов</w:t>
      </w:r>
      <w:proofErr w:type="spellEnd"/>
      <w:r w:rsidRPr="00191FEF">
        <w:rPr>
          <w:rFonts w:ascii="Times New Roman" w:hAnsi="Times New Roman" w:cs="Times New Roman"/>
          <w:sz w:val="28"/>
          <w:szCs w:val="28"/>
        </w:rPr>
        <w:t xml:space="preserve"> необходимо разработать </w:t>
      </w:r>
      <w:r w:rsidR="00C15CA7">
        <w:rPr>
          <w:rFonts w:ascii="Times New Roman" w:hAnsi="Times New Roman" w:cs="Times New Roman"/>
          <w:sz w:val="28"/>
          <w:szCs w:val="28"/>
        </w:rPr>
        <w:t>доступный способ</w:t>
      </w:r>
      <w:r w:rsidRPr="00191FEF">
        <w:rPr>
          <w:rFonts w:ascii="Times New Roman" w:hAnsi="Times New Roman" w:cs="Times New Roman"/>
          <w:sz w:val="28"/>
          <w:szCs w:val="28"/>
        </w:rPr>
        <w:t xml:space="preserve"> донесения информации до трудовых мигрантов –</w:t>
      </w:r>
      <w:r w:rsidR="00C15CA7">
        <w:rPr>
          <w:rFonts w:ascii="Times New Roman" w:hAnsi="Times New Roman" w:cs="Times New Roman"/>
          <w:sz w:val="28"/>
          <w:szCs w:val="28"/>
        </w:rPr>
        <w:t xml:space="preserve"> анимационные </w:t>
      </w:r>
      <w:r w:rsidRPr="00191FEF">
        <w:rPr>
          <w:rFonts w:ascii="Times New Roman" w:hAnsi="Times New Roman" w:cs="Times New Roman"/>
          <w:sz w:val="28"/>
          <w:szCs w:val="28"/>
        </w:rPr>
        <w:t>видеоролик</w:t>
      </w:r>
      <w:r w:rsidR="00DD3DFD">
        <w:rPr>
          <w:rFonts w:ascii="Times New Roman" w:hAnsi="Times New Roman" w:cs="Times New Roman"/>
          <w:sz w:val="28"/>
          <w:szCs w:val="28"/>
        </w:rPr>
        <w:t>и</w:t>
      </w:r>
      <w:r w:rsidRPr="00191FEF">
        <w:rPr>
          <w:rFonts w:ascii="Times New Roman" w:hAnsi="Times New Roman" w:cs="Times New Roman"/>
          <w:sz w:val="28"/>
          <w:szCs w:val="28"/>
        </w:rPr>
        <w:t>. Поэтому новшеством в данном проекте в 2021 году станет производство и размещение серии анимационных видеороликов по адаптации мигрантов, которые будут транслироваться в Едином миграционном центре СПБ и Ленинградской области.</w:t>
      </w:r>
    </w:p>
    <w:p w:rsidR="00191FEF" w:rsidRPr="00191FEF" w:rsidRDefault="00191FE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FEF">
        <w:rPr>
          <w:rFonts w:ascii="Times New Roman" w:hAnsi="Times New Roman" w:cs="Times New Roman"/>
          <w:sz w:val="28"/>
          <w:szCs w:val="28"/>
        </w:rPr>
        <w:t>Будет продолжена работа «Мобильного бесплатного приложения «Добро пожаловать в Ленинградскую область!» с одновременным дублированием всех обновляемых материалов на соответствующем официальном  сайте и в социальных сетях.</w:t>
      </w:r>
    </w:p>
    <w:p w:rsidR="005C0AC3" w:rsidRPr="00A54301" w:rsidRDefault="00A6381E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Общая схема организации процесса адаптации</w:t>
      </w:r>
      <w:r w:rsidR="00161651" w:rsidRPr="00A54301">
        <w:rPr>
          <w:rFonts w:ascii="Times New Roman" w:hAnsi="Times New Roman" w:cs="Times New Roman"/>
          <w:b/>
          <w:sz w:val="28"/>
          <w:szCs w:val="28"/>
        </w:rPr>
        <w:t>.</w:t>
      </w:r>
      <w:r w:rsidRPr="00A54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81E" w:rsidRPr="00A54301" w:rsidRDefault="00A6381E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В центре процесса, разумеется, профильный орган власти регионального уровня – комитет по местному самоуправлению, межнациональным и межконфессиональным отношениям Ленинградской области, 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 xml:space="preserve"> возглавлять который мне и доверена.</w:t>
      </w:r>
    </w:p>
    <w:p w:rsidR="005C0AC3" w:rsidRPr="00A54301" w:rsidRDefault="00A6381E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Объектом адаптации является – 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мигранты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 xml:space="preserve"> прибывшие в Ленинградскую область установленным законом порядком.</w:t>
      </w:r>
    </w:p>
    <w:p w:rsidR="00806832" w:rsidRPr="00A54301" w:rsidRDefault="00806832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Участники конкурсов, эл голосований – «исполнители»  по ТЗ в сфере адаптации мигрантов.</w:t>
      </w:r>
    </w:p>
    <w:p w:rsidR="00806832" w:rsidRPr="00A54301" w:rsidRDefault="00806832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Участники процесса адаптации – ВУЗы и научные учреждения, НКО, федеральные и региональные органы 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>ласти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самоуправления, работодатели, коммерческие /бизнес структуры. </w:t>
      </w:r>
    </w:p>
    <w:p w:rsidR="005C0AC3" w:rsidRPr="00A54301" w:rsidRDefault="00806832" w:rsidP="00A54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Финансовая основа процесса – бюджетные средства Ленинградской области.</w:t>
      </w:r>
      <w:r w:rsidR="00916152" w:rsidRPr="00A54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520" w:rsidRPr="00A54301" w:rsidRDefault="00942520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Рассказав вам о содержании проекта «Школа мигранта», я бы также хотела искренне </w:t>
      </w:r>
      <w:r w:rsidRPr="00A54301">
        <w:rPr>
          <w:rFonts w:ascii="Times New Roman" w:hAnsi="Times New Roman" w:cs="Times New Roman"/>
          <w:b/>
          <w:sz w:val="28"/>
          <w:szCs w:val="28"/>
        </w:rPr>
        <w:t xml:space="preserve">поделиться с вами рядом наших </w:t>
      </w:r>
      <w:r w:rsidR="00916152" w:rsidRPr="00A54301">
        <w:rPr>
          <w:rFonts w:ascii="Times New Roman" w:hAnsi="Times New Roman" w:cs="Times New Roman"/>
          <w:b/>
          <w:sz w:val="28"/>
          <w:szCs w:val="28"/>
        </w:rPr>
        <w:t>«открытий»</w:t>
      </w:r>
      <w:r w:rsidRPr="00A54301">
        <w:rPr>
          <w:rFonts w:ascii="Times New Roman" w:hAnsi="Times New Roman" w:cs="Times New Roman"/>
          <w:sz w:val="28"/>
          <w:szCs w:val="28"/>
        </w:rPr>
        <w:t xml:space="preserve">, которые принципиально повлияли на изменения в самом проекте. </w:t>
      </w:r>
    </w:p>
    <w:p w:rsidR="00D24CB5" w:rsidRPr="00A54301" w:rsidRDefault="00942520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301">
        <w:rPr>
          <w:rFonts w:ascii="Times New Roman" w:hAnsi="Times New Roman" w:cs="Times New Roman"/>
          <w:sz w:val="28"/>
          <w:szCs w:val="28"/>
        </w:rPr>
        <w:lastRenderedPageBreak/>
        <w:t>Так, п</w:t>
      </w:r>
      <w:r w:rsidR="00D24CB5" w:rsidRPr="00A54301">
        <w:rPr>
          <w:rFonts w:ascii="Times New Roman" w:hAnsi="Times New Roman" w:cs="Times New Roman"/>
          <w:sz w:val="28"/>
          <w:szCs w:val="28"/>
        </w:rPr>
        <w:t xml:space="preserve">ри всём нашем желании вовлечь в процесс </w:t>
      </w:r>
      <w:r w:rsidRPr="00A54301"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="00D24CB5" w:rsidRPr="00A54301">
        <w:rPr>
          <w:rFonts w:ascii="Times New Roman" w:hAnsi="Times New Roman" w:cs="Times New Roman"/>
          <w:sz w:val="28"/>
          <w:szCs w:val="28"/>
        </w:rPr>
        <w:t xml:space="preserve">максимальное количество мигрантов, объективности ради, следует признать, что за последние </w:t>
      </w:r>
      <w:r w:rsidR="00916152" w:rsidRPr="00A54301">
        <w:rPr>
          <w:rFonts w:ascii="Times New Roman" w:hAnsi="Times New Roman" w:cs="Times New Roman"/>
          <w:sz w:val="28"/>
          <w:szCs w:val="28"/>
        </w:rPr>
        <w:t>5 лет</w:t>
      </w:r>
      <w:r w:rsidR="00D24CB5" w:rsidRPr="00A54301">
        <w:rPr>
          <w:rFonts w:ascii="Times New Roman" w:hAnsi="Times New Roman" w:cs="Times New Roman"/>
          <w:sz w:val="28"/>
          <w:szCs w:val="28"/>
        </w:rPr>
        <w:t xml:space="preserve"> в данной деятельности органов исполнительной власти Ленинградской области произошли кардинальные изменения.</w:t>
      </w:r>
      <w:proofErr w:type="gramEnd"/>
      <w:r w:rsidR="00D24CB5" w:rsidRPr="00A54301">
        <w:rPr>
          <w:rFonts w:ascii="Times New Roman" w:hAnsi="Times New Roman" w:cs="Times New Roman"/>
          <w:sz w:val="28"/>
          <w:szCs w:val="28"/>
        </w:rPr>
        <w:t xml:space="preserve"> Их основа –</w:t>
      </w:r>
      <w:r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="00D24CB5" w:rsidRPr="00A54301">
        <w:rPr>
          <w:rFonts w:ascii="Times New Roman" w:hAnsi="Times New Roman" w:cs="Times New Roman"/>
          <w:sz w:val="28"/>
          <w:szCs w:val="28"/>
        </w:rPr>
        <w:t xml:space="preserve">результаты социологических исследований, системно проводимых в Ленинградской области, поступающие предложения представителей этнических организаций, объединений работодателей, экспертного сообщества, наконец, самих мигрантов, участвующих в наших проектах «Школа мигранта». 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 xml:space="preserve">Суть изменений в следующем. 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Первое.</w:t>
      </w:r>
      <w:r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="00916152" w:rsidRPr="00A54301">
        <w:rPr>
          <w:rFonts w:ascii="Times New Roman" w:hAnsi="Times New Roman" w:cs="Times New Roman"/>
          <w:sz w:val="28"/>
          <w:szCs w:val="28"/>
        </w:rPr>
        <w:t>Выстраивается н</w:t>
      </w:r>
      <w:r w:rsidRPr="00A54301">
        <w:rPr>
          <w:rFonts w:ascii="Times New Roman" w:hAnsi="Times New Roman" w:cs="Times New Roman"/>
          <w:sz w:val="28"/>
          <w:szCs w:val="28"/>
        </w:rPr>
        <w:t>е «принудительная» работа с временными трудовыми мигрантами по всему спектру предлагаемых в ходе адаптации услуг – от юридической консультации до лекций по истории России, а работа с целевыми аудиториями, участники которых: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- либо приняли решение связать свою жизнь и жизнь своих детей с Россией (речь о части трудовых мигрантов и главное – детях мигрантов);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- либо непосредственно задействуют массовый труд мигрантов (крупные работодатели, долгосрочные инвесторы и т.п.);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- либо чётко определили для себя перечень неотложных для выяснения вопросов (часть трудовых мигрантов, оперативно нуждающаяся в консультации или реальной помощи).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A54301">
        <w:rPr>
          <w:rFonts w:ascii="Times New Roman" w:hAnsi="Times New Roman" w:cs="Times New Roman"/>
          <w:sz w:val="28"/>
          <w:szCs w:val="28"/>
          <w:u w:val="single"/>
        </w:rPr>
        <w:t>к целевой аудитории проводимых нами мероприятий</w:t>
      </w:r>
      <w:r w:rsidRPr="00A54301">
        <w:rPr>
          <w:rFonts w:ascii="Times New Roman" w:hAnsi="Times New Roman" w:cs="Times New Roman"/>
          <w:sz w:val="28"/>
          <w:szCs w:val="28"/>
        </w:rPr>
        <w:t xml:space="preserve"> в сфере адаптации мигрантов за последние годы, следует отнести: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- директоров, преподавателей и социальных педагогов школ Ленинградской области, работающих с детьми-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инофонами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>;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-  специалистов органов местного самоуправления Ленинградской области, работающих в сфере социально-культурной адаптации мигрантов;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- представителей национальных и иных общественных организаций, работающих с мигрантами.</w:t>
      </w:r>
    </w:p>
    <w:p w:rsidR="00D24CB5" w:rsidRPr="00A54301" w:rsidRDefault="00D24CB5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Второе.</w:t>
      </w:r>
      <w:r w:rsidRPr="00A54301">
        <w:rPr>
          <w:rFonts w:ascii="Times New Roman" w:hAnsi="Times New Roman" w:cs="Times New Roman"/>
          <w:sz w:val="28"/>
          <w:szCs w:val="28"/>
        </w:rPr>
        <w:t xml:space="preserve"> Необходимо своевременно менять или дополнять (расширять) каналы донесения информации до мигрантов. Эффективно при этом сочетать разные формы. К примеру, печатную продукцию в помощь мигрантам, выпускать в разных форматах – от полноценного иллюстрированного альбома, до буклета и «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флаера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>» карманного размера. Формировать и развивать сетевые ресурсы, посвященные мигрантам и миграции, возможно, разрабатывать на перспективу мобильные приложения, которые мигрант может установить на свой смартфон непосредственно при первом посещении учреждений, легализующих их нахождение и труд в Российской Федерации. В местах массового пребывания мигрантов демонстрировать отдельные «ролики» и слайды, созданные с использованием родных для мигрантов языков.</w:t>
      </w:r>
    </w:p>
    <w:p w:rsidR="008E7F73" w:rsidRPr="00A54301" w:rsidRDefault="00916152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Третье.</w:t>
      </w:r>
    </w:p>
    <w:p w:rsidR="00916152" w:rsidRPr="00A54301" w:rsidRDefault="00916152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Здесь хочу особо акцентировать ваше внимание на проблеме так называемых «площадок» для адаптации мигрантов. </w:t>
      </w:r>
    </w:p>
    <w:p w:rsidR="00161651" w:rsidRPr="00A54301" w:rsidRDefault="00916152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301">
        <w:rPr>
          <w:rFonts w:ascii="Times New Roman" w:hAnsi="Times New Roman" w:cs="Times New Roman"/>
          <w:sz w:val="28"/>
          <w:szCs w:val="28"/>
        </w:rPr>
        <w:lastRenderedPageBreak/>
        <w:t>На начало нашей работы по адаптации мигрантов, специалисты от науки и практики активно продвигали в Комитет идею необходимости использования возможностей органов власти для того, чтобы, во-первых, фактически «подчинить» местным мусульманским организациям прибывающих в регион этнических узбеков, таджиков, киргизов (многие годы составляющих львиную долю мигрантов) и других выходцев из т.н. «мусульманских стран» Центральной Азии.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="000A7C94" w:rsidRPr="00A54301">
        <w:rPr>
          <w:rFonts w:ascii="Times New Roman" w:hAnsi="Times New Roman" w:cs="Times New Roman"/>
          <w:sz w:val="28"/>
          <w:szCs w:val="28"/>
        </w:rPr>
        <w:t xml:space="preserve">При этом каждый из прибывших в регион молодых мусульман фактически попадал под воздействие разных исламских структур. </w:t>
      </w:r>
    </w:p>
    <w:p w:rsidR="00916152" w:rsidRPr="00A54301" w:rsidRDefault="00916152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Во-вторых, строго ориентировать азиатскую (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мигрантскую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>) молодежь, прибывающую в регион на «подчинение» местным этнокультурным объединениям – зарегистрированным национальным организациям. Почему нам так советовали духовные лидеры, эксперты и общественники?</w:t>
      </w:r>
    </w:p>
    <w:p w:rsidR="00916152" w:rsidRPr="00A54301" w:rsidRDefault="00916152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Очевидно, что по их мнению, универсальными площадками для решения задач по адаптации мигрантов могли бы стать именно точки сосредоточения азиатско-земляческой и мусульманской жизни в районах области – этнические организации и мусульманские культовые объекты -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 xml:space="preserve"> мечети, молельные комнаты, духовно-просветительские центры.</w:t>
      </w:r>
    </w:p>
    <w:p w:rsidR="00916152" w:rsidRPr="00A54301" w:rsidRDefault="00916152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Однако следует отметить, что ранее действительно работающая сцепка - «единая исламская организация плюс сообщество земляков» в настоящее время не всегда может оказывать реальное воздействие на молодежь из азиатских республик. В Ленинградской области и соседнем Санкт-Петербурге, да и России в целом,  известны многочисленные случаи, когда молодые мигранты в нарушение традиционных правил почитания старших открыто и публично заявляли лидерам местных этнических объединений, что они «оторвались от родины», «заботятся о своём покое» и т.п. Кроме того, молодые мигранты из стран Центральной Азии, выросли и сформировались вне единого Советского образования и воспитания (в отличие от старшего поколения), многие знакомы с деятельностью таких организаций, как «Исламское движение Узбекистана» (ИДУ), «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Хизб-ут-тахрир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ислами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Таблиги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Джамаат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>, наконец, «ИГИЛ».</w:t>
      </w:r>
    </w:p>
    <w:p w:rsidR="00916152" w:rsidRPr="00A54301" w:rsidRDefault="00916152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301">
        <w:rPr>
          <w:rFonts w:ascii="Times New Roman" w:hAnsi="Times New Roman" w:cs="Times New Roman"/>
          <w:sz w:val="28"/>
          <w:szCs w:val="28"/>
        </w:rPr>
        <w:t>Объективно оценив возможности таких площадок и оперативно сориентировавшись, Комитет с использованием возможностей органов местного самоуправления определил в качестве площадок – районные дома культуры, библиотеки, школы, помещения, принадлежащие т.н. «крупным работодателям», а также непосредственно производственные объекты и места массового проживания (строительные объекты и общежития, соответственно), где по направлениям и реализуется наш проект по адаптации.</w:t>
      </w:r>
      <w:proofErr w:type="gramEnd"/>
    </w:p>
    <w:p w:rsidR="001710CD" w:rsidRPr="00A54301" w:rsidRDefault="00942520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Уважаемые друзья, в </w:t>
      </w:r>
      <w:r w:rsidR="001710CD" w:rsidRPr="00A54301">
        <w:rPr>
          <w:rFonts w:ascii="Times New Roman" w:hAnsi="Times New Roman" w:cs="Times New Roman"/>
          <w:sz w:val="28"/>
          <w:szCs w:val="28"/>
        </w:rPr>
        <w:t>завершении своего выступления я бы хотела сказать вот о чем…</w:t>
      </w:r>
    </w:p>
    <w:p w:rsidR="001710CD" w:rsidRPr="00A54301" w:rsidRDefault="001710CD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В </w:t>
      </w:r>
      <w:r w:rsidR="00942520" w:rsidRPr="00A54301">
        <w:rPr>
          <w:rFonts w:ascii="Times New Roman" w:hAnsi="Times New Roman" w:cs="Times New Roman"/>
          <w:sz w:val="28"/>
          <w:szCs w:val="28"/>
        </w:rPr>
        <w:t xml:space="preserve">2020 году проект «Школа мигранта. Добро пожаловать в Ленинградскую область» </w:t>
      </w:r>
      <w:r w:rsidRPr="00A54301">
        <w:rPr>
          <w:rFonts w:ascii="Times New Roman" w:hAnsi="Times New Roman" w:cs="Times New Roman"/>
          <w:sz w:val="28"/>
          <w:szCs w:val="28"/>
        </w:rPr>
        <w:t>был</w:t>
      </w:r>
      <w:r w:rsidR="00942520" w:rsidRPr="00A54301">
        <w:rPr>
          <w:rFonts w:ascii="Times New Roman" w:hAnsi="Times New Roman" w:cs="Times New Roman"/>
          <w:sz w:val="28"/>
          <w:szCs w:val="28"/>
        </w:rPr>
        <w:t xml:space="preserve"> </w:t>
      </w:r>
      <w:r w:rsidR="00942520" w:rsidRPr="00A54301">
        <w:rPr>
          <w:rFonts w:ascii="Times New Roman" w:hAnsi="Times New Roman" w:cs="Times New Roman"/>
          <w:b/>
          <w:sz w:val="28"/>
          <w:szCs w:val="28"/>
        </w:rPr>
        <w:t xml:space="preserve">отмечен Дипломом победителя </w:t>
      </w:r>
      <w:r w:rsidR="00942520" w:rsidRPr="00A54301">
        <w:rPr>
          <w:rFonts w:ascii="Times New Roman" w:hAnsi="Times New Roman" w:cs="Times New Roman"/>
          <w:b/>
          <w:sz w:val="28"/>
          <w:szCs w:val="28"/>
        </w:rPr>
        <w:lastRenderedPageBreak/>
        <w:t>межрегионального конкурса лучших практик в сфере развития межнационального диалога в Российской Федерации, прошедшего при поддержке Фонда президентских грантов</w:t>
      </w:r>
      <w:r w:rsidR="00942520" w:rsidRPr="00A54301">
        <w:rPr>
          <w:rFonts w:ascii="Times New Roman" w:hAnsi="Times New Roman" w:cs="Times New Roman"/>
          <w:sz w:val="28"/>
          <w:szCs w:val="28"/>
        </w:rPr>
        <w:t xml:space="preserve">. </w:t>
      </w:r>
      <w:r w:rsidRPr="00A54301">
        <w:rPr>
          <w:rFonts w:ascii="Times New Roman" w:hAnsi="Times New Roman" w:cs="Times New Roman"/>
          <w:sz w:val="28"/>
          <w:szCs w:val="28"/>
        </w:rPr>
        <w:t xml:space="preserve">Но эта, очередная награда проекта ни в коей мере «не расслабляет» и «не расхолаживает». </w:t>
      </w:r>
    </w:p>
    <w:p w:rsidR="008E7F73" w:rsidRPr="00A54301" w:rsidRDefault="001710CD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Изменения в миграционной среде, как и всей социальной сфере Ленинградской области, происходят с такой скоростью, что ежегодно, как вы поняли, проект Школы мигрантов модернизируется, дополняется, совершенствуется. Расширяется круг участников этого процесса, схема финансирования также дополняется, что чрезвычайно важно во второй год пандемии в стране и необходимости оптимизации бюджетных средств. </w:t>
      </w:r>
    </w:p>
    <w:p w:rsidR="000A7C94" w:rsidRPr="00A54301" w:rsidRDefault="001710CD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В данной связи</w:t>
      </w:r>
      <w:r w:rsidR="000A7C94" w:rsidRPr="00A54301">
        <w:rPr>
          <w:rFonts w:ascii="Times New Roman" w:hAnsi="Times New Roman" w:cs="Times New Roman"/>
          <w:sz w:val="28"/>
          <w:szCs w:val="28"/>
        </w:rPr>
        <w:t>,</w:t>
      </w:r>
      <w:r w:rsidRPr="00A54301">
        <w:rPr>
          <w:rFonts w:ascii="Times New Roman" w:hAnsi="Times New Roman" w:cs="Times New Roman"/>
          <w:sz w:val="28"/>
          <w:szCs w:val="28"/>
        </w:rPr>
        <w:t xml:space="preserve"> хочу </w:t>
      </w:r>
      <w:r w:rsidR="000A7C94" w:rsidRPr="00A54301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0A7C94" w:rsidRPr="00A54301">
        <w:rPr>
          <w:rFonts w:ascii="Times New Roman" w:hAnsi="Times New Roman" w:cs="Times New Roman"/>
          <w:b/>
          <w:sz w:val="28"/>
          <w:szCs w:val="28"/>
        </w:rPr>
        <w:t>в итоговом варианте выделить ряд положений, от реализации которых</w:t>
      </w:r>
      <w:r w:rsidR="00FF42BF" w:rsidRPr="00A54301">
        <w:rPr>
          <w:rFonts w:ascii="Times New Roman" w:hAnsi="Times New Roman" w:cs="Times New Roman"/>
          <w:b/>
          <w:sz w:val="28"/>
          <w:szCs w:val="28"/>
        </w:rPr>
        <w:t>, на наш взгляд,</w:t>
      </w:r>
      <w:r w:rsidR="000A7C94" w:rsidRPr="00A54301">
        <w:rPr>
          <w:rFonts w:ascii="Times New Roman" w:hAnsi="Times New Roman" w:cs="Times New Roman"/>
          <w:b/>
          <w:sz w:val="28"/>
          <w:szCs w:val="28"/>
        </w:rPr>
        <w:t xml:space="preserve"> будет зависеть эффективность процесс адаптации мигрантов на ближайший период</w:t>
      </w:r>
      <w:r w:rsidR="000A7C94" w:rsidRPr="00A54301">
        <w:rPr>
          <w:rFonts w:ascii="Times New Roman" w:hAnsi="Times New Roman" w:cs="Times New Roman"/>
          <w:sz w:val="28"/>
          <w:szCs w:val="28"/>
        </w:rPr>
        <w:t>.</w:t>
      </w:r>
    </w:p>
    <w:p w:rsidR="000A7C94" w:rsidRPr="00A54301" w:rsidRDefault="000A7C94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1. Методические рекомендации для органов 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>ласти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подготовленные ФАДН в ноябре 2020 года действительно, частично дали ответы по проблематике адаптации мигрантов. Но они не заняли нишу отсутствующего ФЗ по адаптации мигрантов</w:t>
      </w:r>
      <w:r w:rsidR="00395770" w:rsidRPr="00A54301">
        <w:rPr>
          <w:rFonts w:ascii="Times New Roman" w:hAnsi="Times New Roman" w:cs="Times New Roman"/>
          <w:sz w:val="28"/>
          <w:szCs w:val="28"/>
        </w:rPr>
        <w:t xml:space="preserve">, равно как не дали ответ как глобально на </w:t>
      </w:r>
      <w:proofErr w:type="spellStart"/>
      <w:r w:rsidR="00395770" w:rsidRPr="00A54301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395770" w:rsidRPr="00A5430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95770" w:rsidRPr="00A54301">
        <w:rPr>
          <w:rFonts w:ascii="Times New Roman" w:hAnsi="Times New Roman" w:cs="Times New Roman"/>
          <w:sz w:val="28"/>
          <w:szCs w:val="28"/>
        </w:rPr>
        <w:t>ровне</w:t>
      </w:r>
      <w:proofErr w:type="spellEnd"/>
      <w:r w:rsidR="00395770" w:rsidRPr="00A54301">
        <w:rPr>
          <w:rFonts w:ascii="Times New Roman" w:hAnsi="Times New Roman" w:cs="Times New Roman"/>
          <w:sz w:val="28"/>
          <w:szCs w:val="28"/>
        </w:rPr>
        <w:t xml:space="preserve"> будет строиться адаптационная политика на ближайшие 5-10 лет.</w:t>
      </w:r>
    </w:p>
    <w:p w:rsidR="000A7C94" w:rsidRPr="00A54301" w:rsidRDefault="00395770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Региональные органы власти остро нуждаются в регулярно выходящих в свет под эгидой ФАДН России научно разработанных аналитических и прогностических документах (обзорах</w:t>
      </w:r>
      <w:r w:rsidR="00FF42BF" w:rsidRPr="00A54301">
        <w:rPr>
          <w:rFonts w:ascii="Times New Roman" w:hAnsi="Times New Roman" w:cs="Times New Roman"/>
          <w:sz w:val="28"/>
          <w:szCs w:val="28"/>
        </w:rPr>
        <w:t>, исследованиях</w:t>
      </w:r>
      <w:r w:rsidRPr="00A54301">
        <w:rPr>
          <w:rFonts w:ascii="Times New Roman" w:hAnsi="Times New Roman" w:cs="Times New Roman"/>
          <w:sz w:val="28"/>
          <w:szCs w:val="28"/>
        </w:rPr>
        <w:t>) в миграционной и международной сферах, отражающие реальное состояние миграционных процессов в Российской Федерации и отдельных округах (субъектах), а также долгосрочные тенденции в этой области.</w:t>
      </w:r>
      <w:proofErr w:type="gramEnd"/>
    </w:p>
    <w:p w:rsidR="00350096" w:rsidRPr="00A54301" w:rsidRDefault="00FF42B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 xml:space="preserve">3. Необходимо смело и решительно менять пути (способы) донесения информации до мигрантов, как и направления процесса адаптации. От 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флаеров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 xml:space="preserve"> и рекламных буклетов уходить к электронным приложениям, социальным сетям, </w:t>
      </w:r>
      <w:r w:rsidRPr="00A54301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54301">
        <w:rPr>
          <w:rFonts w:ascii="Times New Roman" w:hAnsi="Times New Roman" w:cs="Times New Roman"/>
          <w:sz w:val="28"/>
          <w:szCs w:val="28"/>
        </w:rPr>
        <w:t>-</w:t>
      </w:r>
      <w:r w:rsidR="00350096" w:rsidRPr="00A54301">
        <w:rPr>
          <w:rFonts w:ascii="Times New Roman" w:hAnsi="Times New Roman" w:cs="Times New Roman"/>
          <w:sz w:val="28"/>
          <w:szCs w:val="28"/>
        </w:rPr>
        <w:t xml:space="preserve">кодам, иным способам быстрого распознавания информации с использованием гаджетов. </w:t>
      </w:r>
    </w:p>
    <w:p w:rsidR="00395770" w:rsidRPr="00A54301" w:rsidRDefault="00FF42B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4</w:t>
      </w:r>
      <w:r w:rsidR="00395770" w:rsidRPr="00A54301">
        <w:rPr>
          <w:rFonts w:ascii="Times New Roman" w:hAnsi="Times New Roman" w:cs="Times New Roman"/>
          <w:sz w:val="28"/>
          <w:szCs w:val="28"/>
        </w:rPr>
        <w:t xml:space="preserve">. В условиях пандемии, экономических санкций и ограничений бюджетного финансирования, необходимо присмотреться к практике ответственного включения </w:t>
      </w:r>
      <w:proofErr w:type="gramStart"/>
      <w:r w:rsidR="00395770" w:rsidRPr="00A54301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="00395770" w:rsidRPr="00A54301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395770" w:rsidRPr="00A5430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95770" w:rsidRPr="00A54301">
        <w:rPr>
          <w:rFonts w:ascii="Times New Roman" w:hAnsi="Times New Roman" w:cs="Times New Roman"/>
          <w:sz w:val="28"/>
          <w:szCs w:val="28"/>
        </w:rPr>
        <w:t xml:space="preserve">. </w:t>
      </w:r>
      <w:r w:rsidR="00350096" w:rsidRPr="00A54301">
        <w:rPr>
          <w:rFonts w:ascii="Times New Roman" w:hAnsi="Times New Roman" w:cs="Times New Roman"/>
          <w:sz w:val="28"/>
          <w:szCs w:val="28"/>
        </w:rPr>
        <w:t>работающего в сфере миграции и собственно «</w:t>
      </w:r>
      <w:r w:rsidR="00395770" w:rsidRPr="00A54301">
        <w:rPr>
          <w:rFonts w:ascii="Times New Roman" w:hAnsi="Times New Roman" w:cs="Times New Roman"/>
          <w:sz w:val="28"/>
          <w:szCs w:val="28"/>
        </w:rPr>
        <w:t>этнического</w:t>
      </w:r>
      <w:r w:rsidR="00350096" w:rsidRPr="00A54301">
        <w:rPr>
          <w:rFonts w:ascii="Times New Roman" w:hAnsi="Times New Roman" w:cs="Times New Roman"/>
          <w:sz w:val="28"/>
          <w:szCs w:val="28"/>
        </w:rPr>
        <w:t>»</w:t>
      </w:r>
      <w:r w:rsidR="00395770" w:rsidRPr="00A54301">
        <w:rPr>
          <w:rFonts w:ascii="Times New Roman" w:hAnsi="Times New Roman" w:cs="Times New Roman"/>
          <w:sz w:val="28"/>
          <w:szCs w:val="28"/>
        </w:rPr>
        <w:t>) в деятельность по  финансированию процессов адаптации своих же земляков.</w:t>
      </w:r>
    </w:p>
    <w:p w:rsidR="00395770" w:rsidRPr="00A54301" w:rsidRDefault="00FF42BF" w:rsidP="00A543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sz w:val="28"/>
          <w:szCs w:val="28"/>
        </w:rPr>
        <w:t>5</w:t>
      </w:r>
      <w:r w:rsidR="00395770" w:rsidRPr="00A54301">
        <w:rPr>
          <w:rFonts w:ascii="Times New Roman" w:hAnsi="Times New Roman" w:cs="Times New Roman"/>
          <w:sz w:val="28"/>
          <w:szCs w:val="28"/>
        </w:rPr>
        <w:t xml:space="preserve">. </w:t>
      </w:r>
      <w:r w:rsidRPr="00A54301">
        <w:rPr>
          <w:rFonts w:ascii="Times New Roman" w:hAnsi="Times New Roman" w:cs="Times New Roman"/>
          <w:sz w:val="28"/>
          <w:szCs w:val="28"/>
        </w:rPr>
        <w:t xml:space="preserve">Необходимо придать отдельный сильный импульс восстановлению процессов изучения русского языка в странах исхода мигрантов, тем более что для нас это в большинстве страны 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пост-Советского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 xml:space="preserve"> пространства, страны СНГ. Знание русского языка для выходцев из стран Центральной Азии – основной масс трудовых мигрантов, есть не только первый шаг к успешной адаптации в условиях России, но и мотив к поездке на работу в нашу страну, а не в Китай, Турцию и </w:t>
      </w:r>
      <w:proofErr w:type="spellStart"/>
      <w:r w:rsidRPr="00A54301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A5430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54301">
        <w:rPr>
          <w:rFonts w:ascii="Times New Roman" w:hAnsi="Times New Roman" w:cs="Times New Roman"/>
          <w:sz w:val="28"/>
          <w:szCs w:val="28"/>
        </w:rPr>
        <w:t>траны</w:t>
      </w:r>
      <w:proofErr w:type="spellEnd"/>
      <w:r w:rsidRPr="00A54301">
        <w:rPr>
          <w:rFonts w:ascii="Times New Roman" w:hAnsi="Times New Roman" w:cs="Times New Roman"/>
          <w:sz w:val="28"/>
          <w:szCs w:val="28"/>
        </w:rPr>
        <w:t>.</w:t>
      </w:r>
    </w:p>
    <w:p w:rsidR="00DD3DFD" w:rsidRDefault="00DD3DFD" w:rsidP="00DD3D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C94" w:rsidRPr="00DD3DFD" w:rsidRDefault="00DD3DFD" w:rsidP="00DD3D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FD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0A7C94" w:rsidRPr="00DD3DFD" w:rsidSect="00CB000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B7" w:rsidRDefault="00E815B7" w:rsidP="000D0E9C">
      <w:pPr>
        <w:spacing w:after="0" w:line="240" w:lineRule="auto"/>
      </w:pPr>
      <w:r>
        <w:separator/>
      </w:r>
    </w:p>
  </w:endnote>
  <w:endnote w:type="continuationSeparator" w:id="0">
    <w:p w:rsidR="00E815B7" w:rsidRDefault="00E815B7" w:rsidP="000D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9C" w:rsidRDefault="000D0E9C">
    <w:pPr>
      <w:pStyle w:val="a7"/>
      <w:jc w:val="right"/>
    </w:pPr>
  </w:p>
  <w:p w:rsidR="000D0E9C" w:rsidRDefault="000D0E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B7" w:rsidRDefault="00E815B7" w:rsidP="000D0E9C">
      <w:pPr>
        <w:spacing w:after="0" w:line="240" w:lineRule="auto"/>
      </w:pPr>
      <w:r>
        <w:separator/>
      </w:r>
    </w:p>
  </w:footnote>
  <w:footnote w:type="continuationSeparator" w:id="0">
    <w:p w:rsidR="00E815B7" w:rsidRDefault="00E815B7" w:rsidP="000D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654513"/>
      <w:docPartObj>
        <w:docPartGallery w:val="Page Numbers (Top of Page)"/>
        <w:docPartUnique/>
      </w:docPartObj>
    </w:sdtPr>
    <w:sdtEndPr/>
    <w:sdtContent>
      <w:p w:rsidR="00CB000D" w:rsidRDefault="00CB00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4D4">
          <w:rPr>
            <w:noProof/>
          </w:rPr>
          <w:t>5</w:t>
        </w:r>
        <w:r>
          <w:fldChar w:fldCharType="end"/>
        </w:r>
      </w:p>
    </w:sdtContent>
  </w:sdt>
  <w:p w:rsidR="00CB000D" w:rsidRDefault="00CB00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09E"/>
    <w:multiLevelType w:val="multilevel"/>
    <w:tmpl w:val="88F243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49E6D6C"/>
    <w:multiLevelType w:val="hybridMultilevel"/>
    <w:tmpl w:val="43A2F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DE4B48"/>
    <w:multiLevelType w:val="hybridMultilevel"/>
    <w:tmpl w:val="6E0AF6EE"/>
    <w:lvl w:ilvl="0" w:tplc="C3D8BA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73759"/>
    <w:multiLevelType w:val="hybridMultilevel"/>
    <w:tmpl w:val="61F44E88"/>
    <w:lvl w:ilvl="0" w:tplc="0F684A2A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AA65FA"/>
    <w:multiLevelType w:val="hybridMultilevel"/>
    <w:tmpl w:val="06182A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EDC5BFF"/>
    <w:multiLevelType w:val="hybridMultilevel"/>
    <w:tmpl w:val="BEDA33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16D667E"/>
    <w:multiLevelType w:val="hybridMultilevel"/>
    <w:tmpl w:val="8A9C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34845"/>
    <w:multiLevelType w:val="hybridMultilevel"/>
    <w:tmpl w:val="D1820486"/>
    <w:lvl w:ilvl="0" w:tplc="DFDA2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ED"/>
    <w:rsid w:val="00005DA3"/>
    <w:rsid w:val="000965B3"/>
    <w:rsid w:val="000A7C94"/>
    <w:rsid w:val="000B09AA"/>
    <w:rsid w:val="000C6421"/>
    <w:rsid w:val="000D0E9C"/>
    <w:rsid w:val="00141D34"/>
    <w:rsid w:val="00147023"/>
    <w:rsid w:val="00157D48"/>
    <w:rsid w:val="00161651"/>
    <w:rsid w:val="00162923"/>
    <w:rsid w:val="00163DA7"/>
    <w:rsid w:val="00164228"/>
    <w:rsid w:val="001710CD"/>
    <w:rsid w:val="00191FEF"/>
    <w:rsid w:val="001A2288"/>
    <w:rsid w:val="001A4B56"/>
    <w:rsid w:val="001C3505"/>
    <w:rsid w:val="001F3275"/>
    <w:rsid w:val="002246F3"/>
    <w:rsid w:val="00235341"/>
    <w:rsid w:val="002E075D"/>
    <w:rsid w:val="002E1577"/>
    <w:rsid w:val="002F11DD"/>
    <w:rsid w:val="002F3777"/>
    <w:rsid w:val="00304C22"/>
    <w:rsid w:val="00350096"/>
    <w:rsid w:val="00363799"/>
    <w:rsid w:val="003874D9"/>
    <w:rsid w:val="00395770"/>
    <w:rsid w:val="003D7B4F"/>
    <w:rsid w:val="003E30B7"/>
    <w:rsid w:val="00402B46"/>
    <w:rsid w:val="0041088E"/>
    <w:rsid w:val="00490D08"/>
    <w:rsid w:val="00495E1E"/>
    <w:rsid w:val="004D6BF1"/>
    <w:rsid w:val="004E084F"/>
    <w:rsid w:val="004F08E9"/>
    <w:rsid w:val="005426AD"/>
    <w:rsid w:val="005558C2"/>
    <w:rsid w:val="00557619"/>
    <w:rsid w:val="005B46A9"/>
    <w:rsid w:val="005C0AC3"/>
    <w:rsid w:val="005D5C2B"/>
    <w:rsid w:val="00662299"/>
    <w:rsid w:val="00676702"/>
    <w:rsid w:val="006854BD"/>
    <w:rsid w:val="00685C70"/>
    <w:rsid w:val="006A3191"/>
    <w:rsid w:val="006C3D00"/>
    <w:rsid w:val="006E7773"/>
    <w:rsid w:val="007D2926"/>
    <w:rsid w:val="007E2A13"/>
    <w:rsid w:val="00802EC1"/>
    <w:rsid w:val="00806832"/>
    <w:rsid w:val="00806F8D"/>
    <w:rsid w:val="0081622B"/>
    <w:rsid w:val="00821FCB"/>
    <w:rsid w:val="0085139E"/>
    <w:rsid w:val="008C51B8"/>
    <w:rsid w:val="008E5945"/>
    <w:rsid w:val="008E7F73"/>
    <w:rsid w:val="00913A57"/>
    <w:rsid w:val="00916152"/>
    <w:rsid w:val="00922B51"/>
    <w:rsid w:val="00923056"/>
    <w:rsid w:val="00942520"/>
    <w:rsid w:val="0096554E"/>
    <w:rsid w:val="009660B3"/>
    <w:rsid w:val="00A53D4C"/>
    <w:rsid w:val="00A54301"/>
    <w:rsid w:val="00A5692F"/>
    <w:rsid w:val="00A6381E"/>
    <w:rsid w:val="00A677ED"/>
    <w:rsid w:val="00A83F6C"/>
    <w:rsid w:val="00AD4A65"/>
    <w:rsid w:val="00B052A0"/>
    <w:rsid w:val="00B05B48"/>
    <w:rsid w:val="00B06A81"/>
    <w:rsid w:val="00B211C7"/>
    <w:rsid w:val="00B46671"/>
    <w:rsid w:val="00B50BFA"/>
    <w:rsid w:val="00B7487F"/>
    <w:rsid w:val="00BC12B4"/>
    <w:rsid w:val="00BD23E2"/>
    <w:rsid w:val="00C15CA7"/>
    <w:rsid w:val="00C33512"/>
    <w:rsid w:val="00C873EB"/>
    <w:rsid w:val="00C927CC"/>
    <w:rsid w:val="00CA6DD0"/>
    <w:rsid w:val="00CB000D"/>
    <w:rsid w:val="00CD75F0"/>
    <w:rsid w:val="00CD76D0"/>
    <w:rsid w:val="00D016B4"/>
    <w:rsid w:val="00D24CB5"/>
    <w:rsid w:val="00D437B7"/>
    <w:rsid w:val="00D46552"/>
    <w:rsid w:val="00D84611"/>
    <w:rsid w:val="00DD3DFD"/>
    <w:rsid w:val="00E751C0"/>
    <w:rsid w:val="00E815B7"/>
    <w:rsid w:val="00E8740C"/>
    <w:rsid w:val="00F6731D"/>
    <w:rsid w:val="00F92F00"/>
    <w:rsid w:val="00FA64D4"/>
    <w:rsid w:val="00FC33FC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ED"/>
  </w:style>
  <w:style w:type="paragraph" w:styleId="2">
    <w:name w:val="heading 2"/>
    <w:basedOn w:val="a"/>
    <w:next w:val="a"/>
    <w:link w:val="20"/>
    <w:uiPriority w:val="9"/>
    <w:unhideWhenUsed/>
    <w:qFormat/>
    <w:rsid w:val="00402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D0E9C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E9C"/>
  </w:style>
  <w:style w:type="paragraph" w:styleId="a7">
    <w:name w:val="footer"/>
    <w:basedOn w:val="a"/>
    <w:link w:val="a8"/>
    <w:uiPriority w:val="99"/>
    <w:unhideWhenUsed/>
    <w:rsid w:val="000D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E9C"/>
  </w:style>
  <w:style w:type="paragraph" w:customStyle="1" w:styleId="ConsPlusTitle">
    <w:name w:val="ConsPlusTitle"/>
    <w:rsid w:val="00D84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E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ED"/>
  </w:style>
  <w:style w:type="paragraph" w:styleId="2">
    <w:name w:val="heading 2"/>
    <w:basedOn w:val="a"/>
    <w:next w:val="a"/>
    <w:link w:val="20"/>
    <w:uiPriority w:val="9"/>
    <w:unhideWhenUsed/>
    <w:qFormat/>
    <w:rsid w:val="00402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D0E9C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E9C"/>
  </w:style>
  <w:style w:type="paragraph" w:styleId="a7">
    <w:name w:val="footer"/>
    <w:basedOn w:val="a"/>
    <w:link w:val="a8"/>
    <w:uiPriority w:val="99"/>
    <w:unhideWhenUsed/>
    <w:rsid w:val="000D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E9C"/>
  </w:style>
  <w:style w:type="paragraph" w:customStyle="1" w:styleId="ConsPlusTitle">
    <w:name w:val="ConsPlusTitle"/>
    <w:rsid w:val="00D84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E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170C-D222-4BB0-97DF-BB84038F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Салаватовна Фаязова</dc:creator>
  <cp:lastModifiedBy>Олеся Анатольевна Шеховцова</cp:lastModifiedBy>
  <cp:revision>3</cp:revision>
  <cp:lastPrinted>2018-04-06T12:19:00Z</cp:lastPrinted>
  <dcterms:created xsi:type="dcterms:W3CDTF">2021-05-19T13:17:00Z</dcterms:created>
  <dcterms:modified xsi:type="dcterms:W3CDTF">2022-03-21T08:28:00Z</dcterms:modified>
</cp:coreProperties>
</file>