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D6" w:rsidRPr="00D84DD6" w:rsidRDefault="00D84DD6" w:rsidP="00D84D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Уважаемый Александр Юрьевич!</w:t>
      </w:r>
    </w:p>
    <w:p w:rsidR="00D84DD6" w:rsidRPr="00D84DD6" w:rsidRDefault="00D84DD6" w:rsidP="00D84D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4DD6">
        <w:rPr>
          <w:rFonts w:ascii="Times New Roman" w:hAnsi="Times New Roman" w:cs="Times New Roman"/>
          <w:sz w:val="24"/>
          <w:szCs w:val="24"/>
        </w:rPr>
        <w:t>Уважаемые члены Правительства, уважаемые участники заседания!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Оценка эффективности деятельности органов местного самоуправления проводится ежегодно во  исполнение  Указа  Президента  Российской  Федерации  от  28  апреля  2008  года  № 607.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Этот год для нас также не </w:t>
      </w:r>
      <w:proofErr w:type="gramStart"/>
      <w:r w:rsidRPr="00D84DD6">
        <w:rPr>
          <w:rFonts w:ascii="Times New Roman" w:hAnsi="Times New Roman" w:cs="Times New Roman"/>
          <w:sz w:val="24"/>
          <w:szCs w:val="24"/>
        </w:rPr>
        <w:t>стал исключением и мы в очередной раз подводим</w:t>
      </w:r>
      <w:proofErr w:type="gramEnd"/>
      <w:r w:rsidRPr="00D84DD6">
        <w:rPr>
          <w:rFonts w:ascii="Times New Roman" w:hAnsi="Times New Roman" w:cs="Times New Roman"/>
          <w:sz w:val="24"/>
          <w:szCs w:val="24"/>
        </w:rPr>
        <w:t xml:space="preserve"> итоги.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Для проведения оценки на федеральном уровне утверждены (постановлением Правительства  Российской Федерации №1317 от 17.12.2012):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- методика мониторинга;  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типовая форма доклада глав администраций;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методические рекомендации о выделении из бюджета субъекта грантов муниципальным образованиям;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и перечень показателей.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Здесь хочу обратить внимание, что для оценки могут использоваться только те показатели, которые утверждены на федеральном уровне, органами исполнительной власти субъектов не допускается установление дополнительных показателей.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84DD6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D84DD6">
        <w:rPr>
          <w:rFonts w:ascii="Times New Roman" w:hAnsi="Times New Roman" w:cs="Times New Roman"/>
          <w:sz w:val="24"/>
          <w:szCs w:val="24"/>
        </w:rPr>
        <w:t xml:space="preserve"> обеспечения проведения мониторинга на региональном уровне приняты постановления регламентирующие: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порядок проведения мониторинга;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определения размера грантов;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и порядок проведения социологических опросов.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proofErr w:type="gramStart"/>
      <w:r w:rsidRPr="00D84DD6">
        <w:rPr>
          <w:rFonts w:ascii="Times New Roman" w:hAnsi="Times New Roman" w:cs="Times New Roman"/>
          <w:sz w:val="24"/>
          <w:szCs w:val="24"/>
        </w:rPr>
        <w:t>оценки эффективности деятельности органов местного самоуправления</w:t>
      </w:r>
      <w:proofErr w:type="gramEnd"/>
      <w:r w:rsidRPr="00D84DD6">
        <w:rPr>
          <w:rFonts w:ascii="Times New Roman" w:hAnsi="Times New Roman" w:cs="Times New Roman"/>
          <w:sz w:val="24"/>
          <w:szCs w:val="24"/>
        </w:rPr>
        <w:t xml:space="preserve"> за 2018 год в качестве исходной информации использовались: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данные органов местного самоуправления,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данные органов исполнительной власти,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и официальная статистическая информация.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Мониторинг проводился по 9 направлениям деятельности в разрезе 39 показателей, характеризующих  уровень  экономического  развития,  положение  в дошкольном и общем образовании, культуре, жилищно-коммунальном хозяйстве и в целом  организацию местного самоуправления на муниципальном уровне.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Перечень показателей, который использовался для оценки в этом году, остался неизменным относительно предыдущего года.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К 1 мая все районы и городской округ подготовили доклады глав администраций о достигнутых значениях показателей по типовой форме и разместили их на своих сайтах.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Органы исполнительной власти, участвующие в оценке (15), согласовывали значения показателей, представленных в докладах глав, и осуществляли подготовку текстовых частей докладов.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В свою очередь мы на основании этой информации сформировали Сводный доклад за 2018 год, в соответствии со структурой, определенной методическими рекомендациями Минэкономразвития.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В последнем разделе доклада приводится распределение муниципальных районов и городского округа по итогам 2018 года в зависимости от достигнутых значений комплексной </w:t>
      </w:r>
      <w:proofErr w:type="gramStart"/>
      <w:r w:rsidRPr="00D84DD6">
        <w:rPr>
          <w:rFonts w:ascii="Times New Roman" w:hAnsi="Times New Roman" w:cs="Times New Roman"/>
          <w:sz w:val="24"/>
          <w:szCs w:val="24"/>
        </w:rPr>
        <w:t>оценки эффективности деятельности органов местного самоуправления</w:t>
      </w:r>
      <w:proofErr w:type="gramEnd"/>
      <w:r w:rsidRPr="00D84DD6">
        <w:rPr>
          <w:rFonts w:ascii="Times New Roman" w:hAnsi="Times New Roman" w:cs="Times New Roman"/>
          <w:sz w:val="24"/>
          <w:szCs w:val="24"/>
        </w:rPr>
        <w:t>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Комплексная оценка рассчитывается в соответствии с рекомендациями постановления Правительства Российской Федерации № 1317 с помощью ряда формул. В </w:t>
      </w:r>
      <w:proofErr w:type="gramStart"/>
      <w:r w:rsidRPr="00D84DD6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D84DD6">
        <w:rPr>
          <w:rFonts w:ascii="Times New Roman" w:hAnsi="Times New Roman" w:cs="Times New Roman"/>
          <w:sz w:val="24"/>
          <w:szCs w:val="24"/>
        </w:rPr>
        <w:t xml:space="preserve"> году, как и в прошлом, расчет комплексной оценки проводился по 14 показателям.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Хочу отметить, что существенное влияние на рейтинг оказывает  изменение  значения  показателя за определенный период. То есть у муниципального  образования  может  быть наибольшее  значение  показателя  за отчетный  год,  но  с  учетом  динамики оно может занять невысокую позицию в рейтинге. По сути, осуществляется оценка эффективности работы муниципалитетов не за один, а за три года.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Теперь перейду к тому, что у нас получилось по распределению муниципальных образований за 2018 год: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Первое место – </w:t>
      </w:r>
      <w:proofErr w:type="spellStart"/>
      <w:r w:rsidRPr="00D84DD6">
        <w:rPr>
          <w:rFonts w:ascii="Times New Roman" w:hAnsi="Times New Roman" w:cs="Times New Roman"/>
          <w:sz w:val="24"/>
          <w:szCs w:val="24"/>
        </w:rPr>
        <w:t>Волосовский</w:t>
      </w:r>
      <w:proofErr w:type="spellEnd"/>
      <w:r w:rsidRPr="00D84DD6">
        <w:rPr>
          <w:rFonts w:ascii="Times New Roman" w:hAnsi="Times New Roman" w:cs="Times New Roman"/>
          <w:sz w:val="24"/>
          <w:szCs w:val="24"/>
        </w:rPr>
        <w:t xml:space="preserve"> муниципальный район, второе – Выборгский, третье – Всеволожский.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Если говорить о результатах </w:t>
      </w:r>
      <w:proofErr w:type="spellStart"/>
      <w:r w:rsidRPr="00D84DD6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Pr="00D84DD6">
        <w:rPr>
          <w:rFonts w:ascii="Times New Roman" w:hAnsi="Times New Roman" w:cs="Times New Roman"/>
          <w:sz w:val="24"/>
          <w:szCs w:val="24"/>
        </w:rPr>
        <w:t xml:space="preserve"> муниципального района, то он уже занимал первое место по итогам 2013 года, а в прошлом году был пятым.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На итоговое место района в наибольшей степени повлияло: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постоянное сокращение доли дорог, не отвечающих нормативным требованиям, в течение всего анализируемого периода;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- 100% соответствие всех муниципальных общеобразовательных учреждений, современным требованиям обучения;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увеличение и практически наибольший охват (85,7%) детей, получающих услуги по дополнительному образованию;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постоянный рост доли многоквартирных домов, расположенных на земельных участках, в отношении которых осуществлен кадастровый учет;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наибольшее значение доли среднесписочной численности работников малых и средних предприятий (50,8%);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Также повлияла удовлетворенность населения деятельностью органов местного самоуправления (75%). По этому показателю район в первой тройке.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Следующим идет Выборгский район, который </w:t>
      </w:r>
      <w:proofErr w:type="gramStart"/>
      <w:r w:rsidRPr="00D84DD6">
        <w:rPr>
          <w:rFonts w:ascii="Times New Roman" w:hAnsi="Times New Roman" w:cs="Times New Roman"/>
          <w:sz w:val="24"/>
          <w:szCs w:val="24"/>
        </w:rPr>
        <w:t>становился первым по итогам 2009 и 2011 годов и значительно улучшил свою позицию в сравнении с прошлым годом переместившись</w:t>
      </w:r>
      <w:proofErr w:type="gramEnd"/>
      <w:r w:rsidRPr="00D84DD6">
        <w:rPr>
          <w:rFonts w:ascii="Times New Roman" w:hAnsi="Times New Roman" w:cs="Times New Roman"/>
          <w:sz w:val="24"/>
          <w:szCs w:val="24"/>
        </w:rPr>
        <w:t xml:space="preserve"> с 17 места на 2.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Такое значительное изменение позиции района обусловлено достижением средних значений по большинству показателей и положительной динамикой.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84DD6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D84DD6">
        <w:rPr>
          <w:rFonts w:ascii="Times New Roman" w:hAnsi="Times New Roman" w:cs="Times New Roman"/>
          <w:sz w:val="24"/>
          <w:szCs w:val="24"/>
        </w:rPr>
        <w:t>: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постоянно снижалось значение показателя «доля детей, стоящих на учете для определения в дошкольные образовательные учреждения» и в отчетном году по данному показателю у района наименьшее значение (0,2%) из числа тех муниципальных образований у кого существует очередь;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lastRenderedPageBreak/>
        <w:t>- есть значительный рост объема инвестиций в сравнении с предыдущим периодом и достаточно большое значение по показателю;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Также по показателю удовлетворенность населения деятельностью органов местного самоуправления у района лучшее значение – 82%.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Дальше идет Всеволожский муниципальный район, который был первым по итогам 2008 года, после чего 9 лет не входил в первую тройку.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И вот теперь, переместившись с 10 места по итогам прошлого года, стал третьим.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Здесь стоит отметить: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наибольший темп роста по показателю «Число субъектов малого и среднего предпринимательства»;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постоянный рост доли многоквартирных домов, расположенных на земельных участках, в отношении которых осуществлен кадастровый учет;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сокращение и сравнительно небольшое значение (30%) доли дорог, не отвечающих нормативным требованиям;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а также наибольшее значение по показателю «Общая площадь жилых помещений, введенная в действие за год, приходящаяся в среднем на одного жителя».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Следующими после первой тройки идут </w:t>
      </w:r>
      <w:proofErr w:type="spellStart"/>
      <w:r w:rsidRPr="00D84DD6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Pr="00D84D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D84DD6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proofErr w:type="gramEnd"/>
      <w:r w:rsidRPr="00D84DD6">
        <w:rPr>
          <w:rFonts w:ascii="Times New Roman" w:hAnsi="Times New Roman" w:cs="Times New Roman"/>
          <w:sz w:val="24"/>
          <w:szCs w:val="24"/>
        </w:rPr>
        <w:t xml:space="preserve"> муниципальные районы, занявшие 4 и 5 места, переместившись с 14 и 4 мест соответственно.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В Сланцевском </w:t>
      </w:r>
      <w:proofErr w:type="gramStart"/>
      <w:r w:rsidRPr="00D84DD6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D84DD6">
        <w:rPr>
          <w:rFonts w:ascii="Times New Roman" w:hAnsi="Times New Roman" w:cs="Times New Roman"/>
          <w:sz w:val="24"/>
          <w:szCs w:val="24"/>
        </w:rPr>
        <w:t xml:space="preserve"> большинство показателей улучшились.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84DD6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D84DD6">
        <w:rPr>
          <w:rFonts w:ascii="Times New Roman" w:hAnsi="Times New Roman" w:cs="Times New Roman"/>
          <w:sz w:val="24"/>
          <w:szCs w:val="24"/>
        </w:rPr>
        <w:t xml:space="preserve"> отмечается увеличение: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числа субъектов малого и среднего предпринимательства;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доли среднесписочной численности работников малых и средних предприятий;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объема инвестиций в основной капитал;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площади жилых помещений, введенной в действие за год;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также на итоговое место повлияло сокращение доли протяженности автомобильных дорог, не отвечающих нормативным требованиям (с 60% до 27,8%).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84DD6">
        <w:rPr>
          <w:rFonts w:ascii="Times New Roman" w:hAnsi="Times New Roman" w:cs="Times New Roman"/>
          <w:sz w:val="24"/>
          <w:szCs w:val="24"/>
        </w:rPr>
        <w:t>Лужском</w:t>
      </w:r>
      <w:proofErr w:type="spellEnd"/>
      <w:r w:rsidRPr="00D84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4DD6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D84DD6">
        <w:rPr>
          <w:rFonts w:ascii="Times New Roman" w:hAnsi="Times New Roman" w:cs="Times New Roman"/>
          <w:sz w:val="24"/>
          <w:szCs w:val="24"/>
        </w:rPr>
        <w:t xml:space="preserve"> значения многих показателей, используемых для расчета комплексной оценки, также улучшились.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В том числе выросла удовлетворенность населения деятельностью органов местного самоуправления (с 69% до 71%) и значительно увеличился объем инвестиций.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84DD6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Pr="00D84DD6">
        <w:rPr>
          <w:rFonts w:ascii="Times New Roman" w:hAnsi="Times New Roman" w:cs="Times New Roman"/>
          <w:sz w:val="24"/>
          <w:szCs w:val="24"/>
        </w:rPr>
        <w:t xml:space="preserve"> район в этом году </w:t>
      </w:r>
      <w:proofErr w:type="gramStart"/>
      <w:r w:rsidRPr="00D84DD6">
        <w:rPr>
          <w:rFonts w:ascii="Times New Roman" w:hAnsi="Times New Roman" w:cs="Times New Roman"/>
          <w:sz w:val="24"/>
          <w:szCs w:val="24"/>
        </w:rPr>
        <w:t>стал 6-ым сменив</w:t>
      </w:r>
      <w:proofErr w:type="gramEnd"/>
      <w:r w:rsidRPr="00D84DD6">
        <w:rPr>
          <w:rFonts w:ascii="Times New Roman" w:hAnsi="Times New Roman" w:cs="Times New Roman"/>
          <w:sz w:val="24"/>
          <w:szCs w:val="24"/>
        </w:rPr>
        <w:t xml:space="preserve"> 1 место по итогам распределения в прошлом году, что связано с: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сокращением в течение нескольких лет значения показателя «Общая площадь жилых помещений, введенная в действие за год»;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сокращением объема инвестиций в отчетном году;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ростом доли дорог, не отвечающих нормативным требованиям.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84DD6">
        <w:rPr>
          <w:rFonts w:ascii="Times New Roman" w:hAnsi="Times New Roman" w:cs="Times New Roman"/>
          <w:sz w:val="24"/>
          <w:szCs w:val="24"/>
        </w:rPr>
        <w:t>сравнении</w:t>
      </w:r>
      <w:proofErr w:type="gramEnd"/>
      <w:r w:rsidRPr="00D84DD6">
        <w:rPr>
          <w:rFonts w:ascii="Times New Roman" w:hAnsi="Times New Roman" w:cs="Times New Roman"/>
          <w:sz w:val="24"/>
          <w:szCs w:val="24"/>
        </w:rPr>
        <w:t xml:space="preserve"> с рейтингом за 2017 год на две позиции вверх переместились Гатчинский район с 9 места на 7 и Кировский с 11 на 9.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У обоих районов отмечается увеличение: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числа субъектов малого и среднего предпринимательства;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объема инвестиций;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доли детей, получающих услуги по дополнительному образованию;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доли муниципальных общеобразовательных учреждений, соответствующих современным требованиям обучения.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84DD6">
        <w:rPr>
          <w:rFonts w:ascii="Times New Roman" w:hAnsi="Times New Roman" w:cs="Times New Roman"/>
          <w:sz w:val="24"/>
          <w:szCs w:val="24"/>
        </w:rPr>
        <w:t>Рядом с Гатчинским и Кировским районами, 8 место занял Тихвинский, который практически не изменил свою позицию по сравнению с рейтингом по итогам 2017 года, где был 7.</w:t>
      </w:r>
      <w:proofErr w:type="gramEnd"/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Тосненский и </w:t>
      </w:r>
      <w:proofErr w:type="gramStart"/>
      <w:r w:rsidRPr="00D84DD6">
        <w:rPr>
          <w:rFonts w:ascii="Times New Roman" w:hAnsi="Times New Roman" w:cs="Times New Roman"/>
          <w:sz w:val="24"/>
          <w:szCs w:val="24"/>
        </w:rPr>
        <w:t>Ломоносовский</w:t>
      </w:r>
      <w:proofErr w:type="gramEnd"/>
      <w:r w:rsidRPr="00D84DD6">
        <w:rPr>
          <w:rFonts w:ascii="Times New Roman" w:hAnsi="Times New Roman" w:cs="Times New Roman"/>
          <w:sz w:val="24"/>
          <w:szCs w:val="24"/>
        </w:rPr>
        <w:t xml:space="preserve"> районы заняли 10 и 11 места переместившись с 6-го и 8-го.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На снижение Тосненского района в рейтинге повлияло значение и динамика показателя «Объем инвестиций», «Доля населения, получившего жилые помещения», недостаточный средний темп роста по доле налоговых и неналоговых доходов местного бюджета.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У Ломоносовского района в числе наименьших значения по среднему темпу роста и объему показателя «удовлетворенность населения деятельностью органов местного самоуправления» (67%), небольшое значение и незначительная динамика по показателям «Доля детей, получающих услуги по дополнительному образованию» и «Доля многоквартирных домов, расположенных на земельных участках, в отношении которых осуществлен кадастровый учет».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Дальше, также негативные изменения: это падение </w:t>
      </w:r>
      <w:proofErr w:type="spellStart"/>
      <w:r w:rsidRPr="00D84DD6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D84DD6">
        <w:rPr>
          <w:rFonts w:ascii="Times New Roman" w:hAnsi="Times New Roman" w:cs="Times New Roman"/>
          <w:sz w:val="24"/>
          <w:szCs w:val="24"/>
        </w:rPr>
        <w:t xml:space="preserve"> городского округа с 3 места на 12 и Волховского района с 2 на 15.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На результат городского округа повлияло увеличение более чем в 4 раза, по сравнению с предшествующим годом, доли протяженности автомобильных дорог, не отвечающих нормативным требованиям (69,9%).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Также Сосновоборский городской округ много потерял на показателе «Число субъектов малого и среднего предпринимательства», «Доля среднесписочной численности работников малых и средних предприятий».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Плюс значение показателя «Доля детей, стоящих на учете для определения в муниципальные дошкольные образовательные учреждения» (11,5%), по которому городской округ уступил только Всеволожскому району.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На результат Волховского района повлияло: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наименьшее значение «Числа субъектов малого и среднего предпринимательства» в отчетном году;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небольшой рост и объем инвестиций;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сокращение площади жилых помещений, введенной в действие за год, и доли населения, улучшившего жилищные условия (с 17,4% до 9,41%).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Также повлиял средний темп роста показателя «Доля детей, получающих услуги по дополнительному образованию», который низкий по сравнению с остальными.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lastRenderedPageBreak/>
        <w:t xml:space="preserve">К стабильному положению можно отнести </w:t>
      </w:r>
      <w:proofErr w:type="spellStart"/>
      <w:r w:rsidRPr="00D84DD6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D84DD6">
        <w:rPr>
          <w:rFonts w:ascii="Times New Roman" w:hAnsi="Times New Roman" w:cs="Times New Roman"/>
          <w:sz w:val="24"/>
          <w:szCs w:val="24"/>
        </w:rPr>
        <w:t xml:space="preserve"> муниципальный район, который сохранил 13 место.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Следом за ним идет Лодейнопольский район, который переместился с 12 на 14 место.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Также на небольшое количество позиций вниз переместились Бокситогорский район с 16 места на 17 и </w:t>
      </w:r>
      <w:proofErr w:type="spellStart"/>
      <w:r w:rsidRPr="00D84DD6">
        <w:rPr>
          <w:rFonts w:ascii="Times New Roman" w:hAnsi="Times New Roman" w:cs="Times New Roman"/>
          <w:sz w:val="24"/>
          <w:szCs w:val="24"/>
        </w:rPr>
        <w:t>Подпорожский</w:t>
      </w:r>
      <w:proofErr w:type="spellEnd"/>
      <w:r w:rsidRPr="00D84DD6">
        <w:rPr>
          <w:rFonts w:ascii="Times New Roman" w:hAnsi="Times New Roman" w:cs="Times New Roman"/>
          <w:sz w:val="24"/>
          <w:szCs w:val="24"/>
        </w:rPr>
        <w:t xml:space="preserve"> с 15 на 18.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Факторами, повлиявшими на расположение трех районов в рейтинге стали минимальные значения: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по объему инвестиций;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по доле налоговых и неналоговых доходов местного бюджета (за исключением Бокситогорского района);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по показателю «Доля детей, получающих услуги по дополнительному образованию»;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по показателю «Удовлетворенность населения деятельностью органов местного самоуправления»;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а также повлияли наибольшие значения по потреблению электрической энергии муниципальными бюджетными учреждениями и доле дорог, не отвечающих нормативным требованиям.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При этом в части дорог стоит отметить, что значение показателя у всех троих снижается, что соответственно положительно сказывается на общей оценке по показателю.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Из позитивных изменений также стоит отметить Кингисеппский район, который единственный в нижней части рейтинга перемесился немного, но вверх и занял 16 место, а по итогам 2017 года был последним.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С общим распределением муниципальных районов и городского округа это все.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Теперь перейду к муниципальным образованиям-получателям грантов, </w:t>
      </w:r>
      <w:proofErr w:type="gramStart"/>
      <w:r w:rsidRPr="00D84DD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84DD6">
        <w:rPr>
          <w:rFonts w:ascii="Times New Roman" w:hAnsi="Times New Roman" w:cs="Times New Roman"/>
          <w:sz w:val="24"/>
          <w:szCs w:val="24"/>
        </w:rPr>
        <w:t xml:space="preserve"> что тут хочу сказать: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lastRenderedPageBreak/>
        <w:t xml:space="preserve">В прошлом году, по итогам доклада об оценке, Александром Юрьевичем было дано поручение увеличить объем средств, направляемых на гранты с 30 до 50 </w:t>
      </w:r>
      <w:proofErr w:type="gramStart"/>
      <w:r w:rsidRPr="00D84DD6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D84DD6">
        <w:rPr>
          <w:rFonts w:ascii="Times New Roman" w:hAnsi="Times New Roman" w:cs="Times New Roman"/>
          <w:sz w:val="24"/>
          <w:szCs w:val="24"/>
        </w:rPr>
        <w:t xml:space="preserve"> рублей и количество </w:t>
      </w:r>
      <w:proofErr w:type="spellStart"/>
      <w:r w:rsidRPr="00D84DD6">
        <w:rPr>
          <w:rFonts w:ascii="Times New Roman" w:hAnsi="Times New Roman" w:cs="Times New Roman"/>
          <w:sz w:val="24"/>
          <w:szCs w:val="24"/>
        </w:rPr>
        <w:t>грантополучателей</w:t>
      </w:r>
      <w:proofErr w:type="spellEnd"/>
      <w:r w:rsidRPr="00D84DD6">
        <w:rPr>
          <w:rFonts w:ascii="Times New Roman" w:hAnsi="Times New Roman" w:cs="Times New Roman"/>
          <w:sz w:val="24"/>
          <w:szCs w:val="24"/>
        </w:rPr>
        <w:t>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Мы совместно с Комитетом финансов </w:t>
      </w:r>
      <w:proofErr w:type="gramStart"/>
      <w:r w:rsidRPr="00D84DD6">
        <w:rPr>
          <w:rFonts w:ascii="Times New Roman" w:hAnsi="Times New Roman" w:cs="Times New Roman"/>
          <w:sz w:val="24"/>
          <w:szCs w:val="24"/>
        </w:rPr>
        <w:t>проработали данный вопрос и было</w:t>
      </w:r>
      <w:proofErr w:type="gramEnd"/>
      <w:r w:rsidRPr="00D84DD6">
        <w:rPr>
          <w:rFonts w:ascii="Times New Roman" w:hAnsi="Times New Roman" w:cs="Times New Roman"/>
          <w:sz w:val="24"/>
          <w:szCs w:val="24"/>
        </w:rPr>
        <w:t xml:space="preserve"> принято решение о выделении грантов 2 группам муниципальных образований.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В I группу входят 5 муниципальных образований, имеющих за отчетный год наилучшие результаты комплексной оценки, между ними в этом году распределяются 45 млн.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Во II группе 2 муниципальных образования, которым предусмотрено 5 </w:t>
      </w:r>
      <w:proofErr w:type="gramStart"/>
      <w:r w:rsidRPr="00D84DD6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D84DD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Для определения получателей грантов во II группе, мы взяли показатели оценки органов местного самоуправления, которые входят в число основных показателей социально-экономического развития Ленинградской области, а также влияют на показатели оценки субъекта, и </w:t>
      </w:r>
      <w:proofErr w:type="gramStart"/>
      <w:r w:rsidRPr="00D84DD6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D84DD6">
        <w:rPr>
          <w:rFonts w:ascii="Times New Roman" w:hAnsi="Times New Roman" w:cs="Times New Roman"/>
          <w:sz w:val="24"/>
          <w:szCs w:val="24"/>
        </w:rPr>
        <w:t xml:space="preserve"> у кого лучшая динамика по этим показателям будут предоставлены гранты.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Соответственно в этом году </w:t>
      </w:r>
      <w:proofErr w:type="spellStart"/>
      <w:r w:rsidRPr="00D84DD6">
        <w:rPr>
          <w:rFonts w:ascii="Times New Roman" w:hAnsi="Times New Roman" w:cs="Times New Roman"/>
          <w:sz w:val="24"/>
          <w:szCs w:val="24"/>
        </w:rPr>
        <w:t>грантополучателями</w:t>
      </w:r>
      <w:proofErr w:type="spellEnd"/>
      <w:r w:rsidRPr="00D84DD6">
        <w:rPr>
          <w:rFonts w:ascii="Times New Roman" w:hAnsi="Times New Roman" w:cs="Times New Roman"/>
          <w:sz w:val="24"/>
          <w:szCs w:val="24"/>
        </w:rPr>
        <w:t xml:space="preserve"> стали: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84DD6">
        <w:rPr>
          <w:rFonts w:ascii="Times New Roman" w:hAnsi="Times New Roman" w:cs="Times New Roman"/>
          <w:sz w:val="24"/>
          <w:szCs w:val="24"/>
        </w:rPr>
        <w:t>Волосовский</w:t>
      </w:r>
      <w:proofErr w:type="spellEnd"/>
      <w:r w:rsidRPr="00D84DD6">
        <w:rPr>
          <w:rFonts w:ascii="Times New Roman" w:hAnsi="Times New Roman" w:cs="Times New Roman"/>
          <w:sz w:val="24"/>
          <w:szCs w:val="24"/>
        </w:rPr>
        <w:t xml:space="preserve">, Выборгский, Всеволожский, </w:t>
      </w:r>
      <w:proofErr w:type="spellStart"/>
      <w:r w:rsidRPr="00D84DD6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Pr="00D84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DD6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Pr="00D84DD6">
        <w:rPr>
          <w:rFonts w:ascii="Times New Roman" w:hAnsi="Times New Roman" w:cs="Times New Roman"/>
          <w:sz w:val="24"/>
          <w:szCs w:val="24"/>
        </w:rPr>
        <w:t xml:space="preserve"> муниципальные районы – это I группа,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Гатчинский и Ломоносовский муниципальные районы – II группа.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Таким образом, за достижение наилучших значений показателей по итогам 2018 года сумма гранта за 1-е место составляет 12 786 тысяч рублей; 2-е место – 10 136 тысяч рублей; 3-е место – 9 896 тысяч рублей; 4-е место – 6 114 тысяч рублей; 5-е место – 6 068 тысяч рублей.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Во II группе за динамику два гранта – 2 512 тысяч рублей и 2 488.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84DD6">
        <w:rPr>
          <w:rFonts w:ascii="Times New Roman" w:hAnsi="Times New Roman" w:cs="Times New Roman"/>
          <w:sz w:val="24"/>
          <w:szCs w:val="24"/>
        </w:rPr>
        <w:t>конце</w:t>
      </w:r>
      <w:proofErr w:type="gramEnd"/>
      <w:r w:rsidRPr="00D84DD6">
        <w:rPr>
          <w:rFonts w:ascii="Times New Roman" w:hAnsi="Times New Roman" w:cs="Times New Roman"/>
          <w:sz w:val="24"/>
          <w:szCs w:val="24"/>
        </w:rPr>
        <w:t xml:space="preserve"> сентября/начале октября гранты будут перечислены на счета администраций муниципальных образований – победителей.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 xml:space="preserve">Также хочу напомнить, что в прошлом году </w:t>
      </w:r>
      <w:proofErr w:type="spellStart"/>
      <w:r w:rsidRPr="00D84DD6">
        <w:rPr>
          <w:rFonts w:ascii="Times New Roman" w:hAnsi="Times New Roman" w:cs="Times New Roman"/>
          <w:sz w:val="24"/>
          <w:szCs w:val="24"/>
        </w:rPr>
        <w:t>грантополучателями</w:t>
      </w:r>
      <w:proofErr w:type="spellEnd"/>
      <w:r w:rsidRPr="00D84DD6">
        <w:rPr>
          <w:rFonts w:ascii="Times New Roman" w:hAnsi="Times New Roman" w:cs="Times New Roman"/>
          <w:sz w:val="24"/>
          <w:szCs w:val="24"/>
        </w:rPr>
        <w:t xml:space="preserve"> были </w:t>
      </w:r>
      <w:proofErr w:type="spellStart"/>
      <w:r w:rsidRPr="00D84DD6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Pr="00D84DD6">
        <w:rPr>
          <w:rFonts w:ascii="Times New Roman" w:hAnsi="Times New Roman" w:cs="Times New Roman"/>
          <w:sz w:val="24"/>
          <w:szCs w:val="24"/>
        </w:rPr>
        <w:t xml:space="preserve">, Волховский, </w:t>
      </w:r>
      <w:proofErr w:type="spellStart"/>
      <w:r w:rsidRPr="00D84DD6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Pr="00D84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DD6">
        <w:rPr>
          <w:rFonts w:ascii="Times New Roman" w:hAnsi="Times New Roman" w:cs="Times New Roman"/>
          <w:sz w:val="24"/>
          <w:szCs w:val="24"/>
        </w:rPr>
        <w:t>Волосовский</w:t>
      </w:r>
      <w:proofErr w:type="spellEnd"/>
      <w:r w:rsidRPr="00D84DD6">
        <w:rPr>
          <w:rFonts w:ascii="Times New Roman" w:hAnsi="Times New Roman" w:cs="Times New Roman"/>
          <w:sz w:val="24"/>
          <w:szCs w:val="24"/>
        </w:rPr>
        <w:t xml:space="preserve"> муниципальные районы и Сосновоборский городской округ.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Выделенные данным муниципальным образованиям гранты были направлены: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- на ремонт, содержание и реконструкцию общеобразовательных учреждений, ремонт учреждения дополнительного образования, на мероприятия в области культуры, оплату работ по благоустройству, строительство спортивной площадки, и некоторые другие цели.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4DD6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D84DD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C2B16" w:rsidRPr="00D84DD6" w:rsidRDefault="00D84DD6" w:rsidP="00D84DD6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DC2B16" w:rsidRPr="00D8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7D"/>
    <w:rsid w:val="00145E47"/>
    <w:rsid w:val="007B5AA5"/>
    <w:rsid w:val="00AA73BC"/>
    <w:rsid w:val="00BC3FD8"/>
    <w:rsid w:val="00D84DD6"/>
    <w:rsid w:val="00DE614B"/>
    <w:rsid w:val="00E1106B"/>
    <w:rsid w:val="00E8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Николаевна ГУСЕВА</dc:creator>
  <cp:lastModifiedBy>Эльвира Николаевна ГУСЕВА</cp:lastModifiedBy>
  <cp:revision>2</cp:revision>
  <dcterms:created xsi:type="dcterms:W3CDTF">2019-09-27T08:10:00Z</dcterms:created>
  <dcterms:modified xsi:type="dcterms:W3CDTF">2019-09-27T08:10:00Z</dcterms:modified>
</cp:coreProperties>
</file>