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633EEC" w:rsidTr="00633EE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EEC" w:rsidRDefault="0063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 декабря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EEC" w:rsidRDefault="0063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95-оз</w:t>
            </w:r>
          </w:p>
        </w:tc>
      </w:tr>
    </w:tbl>
    <w:p w:rsidR="00633EEC" w:rsidRDefault="00633E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ЛЕНИНГРАДСКАЯ ОБЛАСТЬ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СОДЕЙСТВИИ РАЗВИТИЮ НА ЧАСТИ ТЕРРИТОРИЙ МУНИЦИПАЛЬНЫХ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ЛЕНИНГРАДСКОЙ ОБЛАСТИ ИНЫХ ФОРМ МЕСТНОГО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Законодательным собранием Ленинградской области</w:t>
      </w:r>
      <w:proofErr w:type="gram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 ноября 2012 года)</w:t>
      </w:r>
      <w:proofErr w:type="gram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29.07.2013 </w:t>
      </w:r>
      <w:hyperlink r:id="rId5" w:history="1">
        <w:r>
          <w:rPr>
            <w:rFonts w:ascii="Calibri" w:hAnsi="Calibri" w:cs="Calibri"/>
            <w:color w:val="0000FF"/>
          </w:rPr>
          <w:t>N 60-оз</w:t>
        </w:r>
      </w:hyperlink>
      <w:r>
        <w:rPr>
          <w:rFonts w:ascii="Calibri" w:hAnsi="Calibri" w:cs="Calibri"/>
        </w:rPr>
        <w:t>,</w:t>
      </w:r>
      <w:proofErr w:type="gram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13.10.2014 </w:t>
      </w:r>
      <w:hyperlink r:id="rId6" w:history="1">
        <w:r>
          <w:rPr>
            <w:rFonts w:ascii="Calibri" w:hAnsi="Calibri" w:cs="Calibri"/>
            <w:color w:val="0000FF"/>
          </w:rPr>
          <w:t>N 69-оз</w:t>
        </w:r>
      </w:hyperlink>
      <w:r>
        <w:rPr>
          <w:rFonts w:ascii="Calibri" w:hAnsi="Calibri" w:cs="Calibri"/>
        </w:rPr>
        <w:t>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областной закон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предусматривает непосредственное осуществление населением местного самоуправления в иных формах, не противоречащих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Ленинградской области, областному законодательству, уставу муниципального образования.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не препятствует созданию гражданами органов территориального общественного самоуправления.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Основные термины и понятия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областного закона применяются следующие термины и понятия: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иная форма местного самоуправления - осуществление гражданами местного самоуправления путем выборов общественных советов, старост;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совет - представители населения, избранные на собрании (конференции) жителей части территории поселения с численностью жителей от 50 до 500 человек;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староста - лицо, избранное на собрании (конференции) жителей части территории поселения с численностью жителей менее 50 человек или из числа </w:t>
      </w:r>
      <w:proofErr w:type="gramStart"/>
      <w:r>
        <w:rPr>
          <w:rFonts w:ascii="Calibri" w:hAnsi="Calibri" w:cs="Calibri"/>
        </w:rPr>
        <w:t>членов общественного совета части территории поселения</w:t>
      </w:r>
      <w:proofErr w:type="gramEnd"/>
      <w:r>
        <w:rPr>
          <w:rFonts w:ascii="Calibri" w:hAnsi="Calibri" w:cs="Calibri"/>
        </w:rPr>
        <w:t xml:space="preserve"> с численностью жителей от 50 до 500 человек;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 - утвержденный органом местного самоуправления поселения план доходов и расходов распорядителя (главного распорядителя) средств местного бюджета, уполномоченного администрацией поселения осуществлять в данном населенном пункте (другой территории), входящем (входящей) в состав территории поселения, отдельные функции администрации поселения;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поддержку поселений - денежные средства, предоставляемые бюджетам поселений в виде субсидий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Порядок избрания общественного совета, старосты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осуществления иных форм местного самоуправления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 в целях реализации решений, принятых органами местного самоуправления по вопросам местного значения, избирается общественный совет, староста. Часть территории поселения, на которой осуществляет деятельность общественный совет, староста, определяется муниципальным правовым актом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совет, староста избирается на собрании (конференции) жителей части территории поселения в порядке, предусмотренном решением совета депутатов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Организационная подготовка собрания (конференции) жителей части территории поселения по вопросу избрания (переизбрания) общественного совета, старосты осуществляется администрацией </w:t>
      </w:r>
      <w:r>
        <w:rPr>
          <w:rFonts w:ascii="Calibri" w:hAnsi="Calibri" w:cs="Calibri"/>
        </w:rPr>
        <w:lastRenderedPageBreak/>
        <w:t>поселения. Собрание (конференция) проводится с обязательным участием главы поселения или его представителя -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Кандидатуры в состав общественного совета, кандидатура старосты могут быть выдвинуты: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самовыдвижения;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предложению органа местного самоуправления поселения;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жителями части территории поселения, на которой избирается общественный совет, староста.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Общественный совет, староста избирается на срок, предусмотренный решением совета депутатов поселения, но не более пяти лет.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Староста исполняет свои полномочия на общественных началах или на платной основе по договору за счет средств бюджета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13.10.2014 N 69-оз)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Староста может иметь удостоверение, которое подписывается главой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Досрочное переизбрание общественного совета, прекращение деятельности члена общественного совета, старосты производятся в порядке, предусмотренном решением совета депутатов поселения, в случаях: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сложения полномочий члена общественного совета, старосты на основании личного заявления;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переизбрания старосты общественным советом, собранием (конференцией) жителей части территории поселения в связи с систематическим неисполнением им своих обязанностей или утратой доверия;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переезда члена общественного совета, старосты на постоянное место жительства за пределы части территории поселения, на которой осуществляется их деятельность;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вступления в законную силу обвинительного приговора суда в отношении члена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гражданства члена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смерти члена общественного совета, старосты.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2"/>
      <w:bookmarkEnd w:id="2"/>
      <w:r>
        <w:rPr>
          <w:rFonts w:ascii="Calibri" w:hAnsi="Calibri" w:cs="Calibri"/>
        </w:rPr>
        <w:t>Статья 3. Направления деятельности общественного совета, старосты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деятельности общественного совета, старосты, их наименование, полномочия, порядок избрания, срок полномочий, порядок взаимодействия с органами местного самоуправления определяются решением совета депутатов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Статья 4. Ответственность общественного совета, старосты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Общественный совет, староста ежегодно </w:t>
      </w:r>
      <w:proofErr w:type="gramStart"/>
      <w:r>
        <w:rPr>
          <w:rFonts w:ascii="Calibri" w:hAnsi="Calibri" w:cs="Calibri"/>
        </w:rPr>
        <w:t>отчитывается о</w:t>
      </w:r>
      <w:proofErr w:type="gramEnd"/>
      <w:r>
        <w:rPr>
          <w:rFonts w:ascii="Calibri" w:hAnsi="Calibri" w:cs="Calibri"/>
        </w:rPr>
        <w:t xml:space="preserve"> своей деятельности на собрании (конференции) жителей части территории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общественного совета, старосты в виде досрочного прекращения полномочий.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общественного совета, старосты действующему законодательству, муниципальным правовым актам осуществляют органы местного самоуправления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Статья 5. Формы оказания органами государственной власти Ленинградской области содействия развитию на части территорий поселений иных форм местного самоуправления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Ленинградской области содействуют развитию на части территорий поселений иных форм местного самоуправления путем предоставления из областного бюджета Ленинградской области средств на поддержку поселений.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Ленинградской области вправе предусматривать в рамках государственных программ обучение членов общественных советов, старост осуществлению их полномочий.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13.10.2014 N 69-оз)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Статья 6. Условия предоставления средств на поддержку развития части территорий поселений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Средства на поддержку развития части территорий поселений предусматриваются в областном бюджете Ленинградской области на очередной финансовый год и на плановый период и предоставляются </w:t>
      </w:r>
      <w:r>
        <w:rPr>
          <w:rFonts w:ascii="Calibri" w:hAnsi="Calibri" w:cs="Calibri"/>
        </w:rPr>
        <w:lastRenderedPageBreak/>
        <w:t>при наличии: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правового акта, устанавливающего часть территории поселения, на которой действует общественный совет, староста;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правового акта, устанавливающего направления деятельности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собрания (конференции) жителей части территории поселения об избрании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 советом депутатов поселения сметы либо утвержденной администрацией поселения программы, разработанных на основе предложений, поступивших от общественного совета, старосты, с указанием части территории поселения, на которой осуществляется иная форма местного самоуправления;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29.07.2013 N 60-оз)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правового акта, устанавливающего уполномоченный орган поселения по осуществлению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 отдельных функций администрации поселения;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в местном бюджете на софинансирование утвержденных сметы, программы в размере, установленном </w:t>
      </w:r>
      <w:hyperlink w:anchor="Par79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29.07.2013 N 60-оз)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2. Размер софинансирования сметы, программы из местного бюджета поселения должен составлять: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29.07.2013 N 60-оз)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1 процента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более 80 процентов;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2,5 процента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от 60 до 80 процентов включительно;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5 процентов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от 40 до 60 процентов включительно;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7,5 процента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от 30 до 40 процентов включительно;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10 процентов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менее 30 процентов;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процентов суммы средств, запрашиваемых на поддержку поселения, - при </w:t>
      </w:r>
      <w:proofErr w:type="spellStart"/>
      <w:r>
        <w:rPr>
          <w:rFonts w:ascii="Calibri" w:hAnsi="Calibri" w:cs="Calibri"/>
        </w:rPr>
        <w:t>недотационности</w:t>
      </w:r>
      <w:proofErr w:type="spellEnd"/>
      <w:r>
        <w:rPr>
          <w:rFonts w:ascii="Calibri" w:hAnsi="Calibri" w:cs="Calibri"/>
        </w:rPr>
        <w:t xml:space="preserve">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 средств на поддержку поселения, выделенных части территории поселения, не может быть менее 100000 рублей на один календарный год.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распределения и расходования средств на поддержку поселений устанавливается Правительством Ленинградской области.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Статья 7. Заключительные положения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по истечении 10 дней со дня его официального опубликования.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областного закона в части предоставления средств на поддержку поселений приостанавливается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А.Дрозденко</w:t>
      </w:r>
      <w:proofErr w:type="spell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декабря 2012 года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95-оз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EEC" w:rsidRDefault="00633E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3EEC" w:rsidRDefault="00633EEC"/>
    <w:p w:rsidR="00633EEC" w:rsidRDefault="00633EEC"/>
    <w:p w:rsidR="00633EEC" w:rsidRPr="00633EEC" w:rsidRDefault="00633EEC" w:rsidP="00633EEC">
      <w:pPr>
        <w:pStyle w:val="ConsPlusNormal"/>
        <w:rPr>
          <w:b/>
        </w:rPr>
      </w:pPr>
      <w:r w:rsidRPr="00633EEC">
        <w:rPr>
          <w:b/>
        </w:rPr>
        <w:t>Примечание к документу</w:t>
      </w:r>
    </w:p>
    <w:p w:rsidR="00633EEC" w:rsidRDefault="00633EEC" w:rsidP="00633EE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633EEC" w:rsidRDefault="00633EEC" w:rsidP="00633EEC">
      <w:pPr>
        <w:pStyle w:val="ConsPlusNormal"/>
        <w:ind w:left="540"/>
        <w:jc w:val="both"/>
      </w:pPr>
      <w:bookmarkStart w:id="8" w:name="_GoBack"/>
      <w:bookmarkEnd w:id="8"/>
      <w:r>
        <w:t>Начало действия редакции - 21.10.2014.</w:t>
      </w:r>
    </w:p>
    <w:p w:rsidR="00633EEC" w:rsidRDefault="00633EEC" w:rsidP="00633EEC">
      <w:pPr>
        <w:pStyle w:val="ConsPlusNormal"/>
        <w:ind w:left="540"/>
        <w:jc w:val="both"/>
      </w:pPr>
      <w:r>
        <w:lastRenderedPageBreak/>
        <w:t>- - - - - - - - - - - - - - - - - - - - - - - - - -</w:t>
      </w:r>
    </w:p>
    <w:p w:rsidR="00633EEC" w:rsidRDefault="00633EEC" w:rsidP="00633EEC">
      <w:pPr>
        <w:pStyle w:val="ConsPlusNormal"/>
        <w:ind w:left="540"/>
        <w:jc w:val="both"/>
      </w:pPr>
      <w:r>
        <w:t xml:space="preserve">Изменения, внесенные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13.10.2014 N 69-оз, </w:t>
      </w:r>
      <w:hyperlink r:id="rId16" w:history="1">
        <w:r>
          <w:rPr>
            <w:color w:val="0000FF"/>
          </w:rPr>
          <w:t>вступили</w:t>
        </w:r>
      </w:hyperlink>
      <w:r>
        <w:t xml:space="preserve"> в силу с официального опубликования (</w:t>
      </w:r>
      <w:proofErr w:type="gramStart"/>
      <w:r>
        <w:t>опубликован</w:t>
      </w:r>
      <w:proofErr w:type="gramEnd"/>
      <w:r>
        <w:t xml:space="preserve"> на официальном интернет-портале правовой информации http://www.pravo.gov.ru, на официальном интернет-портале Администрации Ленинградской области http://www.lenobl.ru - 21.10.2014).</w:t>
      </w:r>
    </w:p>
    <w:p w:rsidR="00633EEC" w:rsidRDefault="00633EEC" w:rsidP="00633EE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633EEC" w:rsidRDefault="00633EEC" w:rsidP="00633EEC">
      <w:pPr>
        <w:pStyle w:val="ConsPlusNormal"/>
        <w:ind w:left="540"/>
        <w:jc w:val="both"/>
      </w:pPr>
      <w:r>
        <w:t xml:space="preserve">Действие данного документа в части предоставления средств на поддержку поселений </w:t>
      </w:r>
      <w:hyperlink r:id="rId17" w:history="1">
        <w:r>
          <w:rPr>
            <w:color w:val="0000FF"/>
          </w:rPr>
          <w:t>приостанавливается</w:t>
        </w:r>
      </w:hyperlink>
      <w:r>
        <w:t xml:space="preserve"> в случае, если в областном законе об областном бюджете Ленинградской области на очередной финансовый год не предусмотрены бюджетные ассигнования на его реализацию.</w:t>
      </w:r>
    </w:p>
    <w:p w:rsidR="00633EEC" w:rsidRDefault="00633EEC" w:rsidP="00633EEC">
      <w:pPr>
        <w:pStyle w:val="ConsPlusNormal"/>
      </w:pPr>
      <w:r>
        <w:t>Название документа</w:t>
      </w:r>
    </w:p>
    <w:p w:rsidR="00633EEC" w:rsidRDefault="00633EEC" w:rsidP="00633EEC">
      <w:pPr>
        <w:pStyle w:val="ConsPlusNormal"/>
        <w:ind w:left="540"/>
        <w:jc w:val="both"/>
      </w:pPr>
      <w:r>
        <w:t>Областной закон Ленинградской области от 14.12.2012 N 95-оз</w:t>
      </w:r>
    </w:p>
    <w:p w:rsidR="00633EEC" w:rsidRDefault="00633EEC" w:rsidP="00633EEC">
      <w:pPr>
        <w:pStyle w:val="ConsPlusNormal"/>
        <w:ind w:left="540"/>
        <w:jc w:val="both"/>
      </w:pPr>
      <w:r>
        <w:t>(ред. от 13.10.2014)</w:t>
      </w:r>
    </w:p>
    <w:p w:rsidR="00633EEC" w:rsidRDefault="00633EEC" w:rsidP="00633EEC">
      <w:pPr>
        <w:pStyle w:val="ConsPlusNormal"/>
        <w:ind w:left="540"/>
        <w:jc w:val="both"/>
      </w:pPr>
      <w:r>
        <w:t>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633EEC" w:rsidRDefault="00633EEC" w:rsidP="00633EEC">
      <w:pPr>
        <w:pStyle w:val="ConsPlusNormal"/>
        <w:ind w:left="540"/>
        <w:jc w:val="both"/>
      </w:pPr>
      <w:r>
        <w:t>(</w:t>
      </w:r>
      <w:proofErr w:type="gramStart"/>
      <w:r>
        <w:t>принят</w:t>
      </w:r>
      <w:proofErr w:type="gramEnd"/>
      <w:r>
        <w:t xml:space="preserve"> ЗС ЛО 20.11.2012)</w:t>
      </w:r>
    </w:p>
    <w:p w:rsidR="00633EEC" w:rsidRDefault="00633EEC" w:rsidP="00633EEC">
      <w:pPr>
        <w:pStyle w:val="ConsPlusNormal"/>
      </w:pPr>
      <w:r>
        <w:t>Регион</w:t>
      </w:r>
    </w:p>
    <w:p w:rsidR="00633EEC" w:rsidRDefault="00633EEC" w:rsidP="00633EEC">
      <w:pPr>
        <w:pStyle w:val="ConsPlusNormal"/>
        <w:ind w:left="540"/>
        <w:jc w:val="both"/>
      </w:pPr>
      <w:r>
        <w:t>ЛЕНОБЛАСТЬ</w:t>
      </w:r>
    </w:p>
    <w:p w:rsidR="00633EEC" w:rsidRDefault="00633EEC"/>
    <w:sectPr w:rsidR="00633EEC" w:rsidSect="00633E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EC"/>
    <w:rsid w:val="00633EEC"/>
    <w:rsid w:val="00C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6D3E9A44EA031BBDD005E694A5DCC9F5481EBABE7E1DD33F97K1B0J" TargetMode="External"/><Relationship Id="rId13" Type="http://schemas.openxmlformats.org/officeDocument/2006/relationships/hyperlink" Target="consultantplus://offline/ref=37C26D3E9A44EA031BBDCF14F394A5DCCAFE481DB7E8291F826A99159EA28B79B0D948A43F24B6A4KAB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6D3E9A44EA031BBDD005E694A5DCCAFB4613B0EC291F826A99159EA28B79B0D948A43F24B5A2KAB9J" TargetMode="External"/><Relationship Id="rId12" Type="http://schemas.openxmlformats.org/officeDocument/2006/relationships/hyperlink" Target="consultantplus://offline/ref=37C26D3E9A44EA031BBDCF14F394A5DCCAFE481DB7E8291F826A99159EA28B79B0D948A43F24B6A4KABDJ" TargetMode="External"/><Relationship Id="rId17" Type="http://schemas.openxmlformats.org/officeDocument/2006/relationships/hyperlink" Target="consultantplus://offline/ref=8A34B4FBB12E84EAECEB17CE24F48AE0A7159FE47F80FE1129CA18B3828F9FA0D5FB8B4FC870C53EvEA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34B4FBB12E84EAECEB17CE24F48AE0A7159FE67B84FE1129CA18B3828F9FA0D5FB8B4FC870C539vEA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6D3E9A44EA031BBDCF14F394A5DCCAF84D1EB5E8291F826A99159EA28B79B0D948A43F24B6A5KAB5J" TargetMode="External"/><Relationship Id="rId11" Type="http://schemas.openxmlformats.org/officeDocument/2006/relationships/hyperlink" Target="consultantplus://offline/ref=37C26D3E9A44EA031BBDCF14F394A5DCCAF84D1EB5E8291F826A99159EA28B79B0D948A43F24B6A4KABDJ" TargetMode="External"/><Relationship Id="rId5" Type="http://schemas.openxmlformats.org/officeDocument/2006/relationships/hyperlink" Target="consultantplus://offline/ref=37C26D3E9A44EA031BBDCF14F394A5DCCAFE481DB7E8291F826A99159EA28B79B0D948A43F24B6A5KAB5J" TargetMode="External"/><Relationship Id="rId15" Type="http://schemas.openxmlformats.org/officeDocument/2006/relationships/hyperlink" Target="consultantplus://offline/ref=8A34B4FBB12E84EAECEB17CE24F48AE0A7159FE67B84FE1129CA18B3828F9FA0D5FB8B4FC870C538vEAFJ" TargetMode="External"/><Relationship Id="rId10" Type="http://schemas.openxmlformats.org/officeDocument/2006/relationships/hyperlink" Target="consultantplus://offline/ref=37C26D3E9A44EA031BBDCF14F394A5DCCAF84D1EB5E8291F826A99159EA28B79B0D948A43F24B6A5KAB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6D3E9A44EA031BBDCF14F394A5DCCAF94C18B1E9291F826A99159EKAB2J" TargetMode="External"/><Relationship Id="rId14" Type="http://schemas.openxmlformats.org/officeDocument/2006/relationships/hyperlink" Target="consultantplus://offline/ref=37C26D3E9A44EA031BBDCF14F394A5DCCAFE481DB7E8291F826A99159EA28B79B0D948A43F24B6A4KA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2014-11-18T09:00:00Z</dcterms:created>
  <dcterms:modified xsi:type="dcterms:W3CDTF">2014-11-18T09:02:00Z</dcterms:modified>
</cp:coreProperties>
</file>