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AF" w:rsidRDefault="000725A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декабря 2013 г. N 30803</w:t>
      </w:r>
    </w:p>
    <w:p w:rsidR="000725AF" w:rsidRDefault="000725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0725AF" w:rsidRDefault="000725AF">
      <w:pPr>
        <w:widowControl w:val="0"/>
        <w:autoSpaceDE w:val="0"/>
        <w:autoSpaceDN w:val="0"/>
        <w:adjustRightInd w:val="0"/>
        <w:spacing w:after="0" w:line="240" w:lineRule="auto"/>
        <w:jc w:val="center"/>
        <w:rPr>
          <w:rFonts w:ascii="Calibri" w:hAnsi="Calibri" w:cs="Calibri"/>
          <w:b/>
          <w:bCs/>
        </w:rPr>
      </w:pP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2013 г. N 530н</w:t>
      </w:r>
    </w:p>
    <w:p w:rsidR="000725AF" w:rsidRDefault="000725AF">
      <w:pPr>
        <w:widowControl w:val="0"/>
        <w:autoSpaceDE w:val="0"/>
        <w:autoSpaceDN w:val="0"/>
        <w:adjustRightInd w:val="0"/>
        <w:spacing w:after="0" w:line="240" w:lineRule="auto"/>
        <w:jc w:val="center"/>
        <w:rPr>
          <w:rFonts w:ascii="Calibri" w:hAnsi="Calibri" w:cs="Calibri"/>
          <w:b/>
          <w:bCs/>
        </w:rPr>
      </w:pP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ТРЕБОВАНИЯХ</w:t>
      </w:r>
      <w:proofErr w:type="gramEnd"/>
      <w:r>
        <w:rPr>
          <w:rFonts w:ascii="Calibri" w:hAnsi="Calibri" w:cs="Calibri"/>
          <w:b/>
          <w:bCs/>
        </w:rPr>
        <w:t xml:space="preserve"> К ДОЛЖНОСТЯМ, ЗАМЕЩЕНИЕ КОТОРЫХ ВЛЕЧЕТ</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ascii="Calibri" w:hAnsi="Calibri" w:cs="Calibri"/>
            <w:color w:val="0000FF"/>
          </w:rPr>
          <w:t>приложению N 1</w:t>
        </w:r>
      </w:hyperlink>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ascii="Calibri" w:hAnsi="Calibri" w:cs="Calibri"/>
            <w:color w:val="0000FF"/>
          </w:rPr>
          <w:t>приложению N 2</w:t>
        </w:r>
      </w:hyperlink>
      <w:r>
        <w:rPr>
          <w:rFonts w:ascii="Calibri" w:hAnsi="Calibri" w:cs="Calibri"/>
        </w:rPr>
        <w:t>.</w:t>
      </w:r>
    </w:p>
    <w:p w:rsidR="000725AF" w:rsidRDefault="000725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25AF" w:rsidRDefault="000725A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725AF" w:rsidRDefault="000725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Департаменту развития государственной службы (Д.В. </w:t>
      </w:r>
      <w:proofErr w:type="spellStart"/>
      <w:r>
        <w:rPr>
          <w:rFonts w:ascii="Calibri" w:hAnsi="Calibri" w:cs="Calibri"/>
        </w:rPr>
        <w:t>Баснак</w:t>
      </w:r>
      <w:proofErr w:type="spellEnd"/>
      <w:r>
        <w:rPr>
          <w:rFonts w:ascii="Calibri" w:hAnsi="Calibri" w:cs="Calibri"/>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труда и социальной защиты Российской Федерации Т.В. </w:t>
      </w:r>
      <w:proofErr w:type="spellStart"/>
      <w:r>
        <w:rPr>
          <w:rFonts w:ascii="Calibri" w:hAnsi="Calibri" w:cs="Calibri"/>
        </w:rPr>
        <w:t>Блинову</w:t>
      </w:r>
      <w:proofErr w:type="spellEnd"/>
      <w:r>
        <w:rPr>
          <w:rFonts w:ascii="Calibri" w:hAnsi="Calibri" w:cs="Calibri"/>
        </w:rPr>
        <w:t>.</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0725AF" w:rsidRDefault="000725AF">
      <w:pPr>
        <w:widowControl w:val="0"/>
        <w:autoSpaceDE w:val="0"/>
        <w:autoSpaceDN w:val="0"/>
        <w:adjustRightInd w:val="0"/>
        <w:spacing w:after="0" w:line="240" w:lineRule="auto"/>
        <w:jc w:val="right"/>
        <w:rPr>
          <w:rFonts w:ascii="Calibri" w:hAnsi="Calibri" w:cs="Calibri"/>
        </w:rPr>
      </w:pPr>
    </w:p>
    <w:p w:rsidR="000725AF" w:rsidRDefault="000725AF">
      <w:pPr>
        <w:widowControl w:val="0"/>
        <w:autoSpaceDE w:val="0"/>
        <w:autoSpaceDN w:val="0"/>
        <w:adjustRightInd w:val="0"/>
        <w:spacing w:after="0" w:line="240" w:lineRule="auto"/>
        <w:jc w:val="right"/>
        <w:rPr>
          <w:rFonts w:ascii="Calibri" w:hAnsi="Calibri" w:cs="Calibri"/>
        </w:rPr>
      </w:pPr>
    </w:p>
    <w:p w:rsidR="000725AF" w:rsidRDefault="000725AF">
      <w:pPr>
        <w:widowControl w:val="0"/>
        <w:autoSpaceDE w:val="0"/>
        <w:autoSpaceDN w:val="0"/>
        <w:adjustRightInd w:val="0"/>
        <w:spacing w:after="0" w:line="240" w:lineRule="auto"/>
        <w:jc w:val="right"/>
        <w:rPr>
          <w:rFonts w:ascii="Calibri" w:hAnsi="Calibri" w:cs="Calibri"/>
        </w:rPr>
      </w:pPr>
    </w:p>
    <w:p w:rsidR="000725AF" w:rsidRDefault="000725AF">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Приложение N 1</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ТРЕБОВАНИЯ</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 РАЗМЕЩЕНИЮ И НАПОЛНЕНИЮ ПОДРАЗДЕЛОВ, ПОСВЯЩЕННЫХ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6" w:history="1">
        <w:r>
          <w:rPr>
            <w:rFonts w:ascii="Calibri" w:hAnsi="Calibri" w:cs="Calibri"/>
            <w:color w:val="0000FF"/>
          </w:rPr>
          <w:t>государственной тайне</w:t>
        </w:r>
      </w:hyperlink>
      <w:r>
        <w:rPr>
          <w:rFonts w:ascii="Calibri" w:hAnsi="Calibri" w:cs="Calibri"/>
        </w:rPr>
        <w:t xml:space="preserve"> или являющаяся </w:t>
      </w:r>
      <w:hyperlink r:id="rId7" w:history="1">
        <w:r>
          <w:rPr>
            <w:rFonts w:ascii="Calibri" w:hAnsi="Calibri" w:cs="Calibri"/>
            <w:color w:val="0000FF"/>
          </w:rPr>
          <w:t>конфиденциальной</w:t>
        </w:r>
      </w:hyperlink>
      <w:r>
        <w:rPr>
          <w:rFonts w:ascii="Calibri" w:hAnsi="Calibri" w:cs="Calibri"/>
        </w:rPr>
        <w:t>, не размещается.</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Размещение подразделов, посвященных вопросам</w:t>
      </w:r>
    </w:p>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III. Требования к наполнению подразделов, посвященных</w:t>
      </w:r>
    </w:p>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8"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Pr>
          <w:rFonts w:ascii="Calibri" w:hAnsi="Calibri" w:cs="Calibri"/>
        </w:rPr>
        <w:t xml:space="preserve">2013, N 14, ст. 1670) вопросы, изложенные в </w:t>
      </w:r>
      <w:hyperlink r:id="rId9" w:history="1">
        <w:r>
          <w:rPr>
            <w:rFonts w:ascii="Calibri" w:hAnsi="Calibri" w:cs="Calibri"/>
            <w:color w:val="0000FF"/>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10"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своих супруги (супруга) и </w:t>
      </w:r>
      <w:r>
        <w:rPr>
          <w:rFonts w:ascii="Calibri" w:hAnsi="Calibri" w:cs="Calibri"/>
        </w:rPr>
        <w:lastRenderedPageBreak/>
        <w:t>несовершеннолетних детей, утвержденного Указом Президента Российской Федерации от 18 мая 2009 г. N 557:</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725AF" w:rsidRDefault="000725AF">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 противодействию коррупции;</w:t>
      </w: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rFonts w:ascii="Calibri" w:hAnsi="Calibri" w:cs="Calibri"/>
            <w:color w:val="0000FF"/>
          </w:rPr>
          <w:t>разделом III</w:t>
        </w:r>
      </w:hyperlink>
      <w:r>
        <w:rPr>
          <w:rFonts w:ascii="Calibri" w:hAnsi="Calibri" w:cs="Calibri"/>
        </w:rPr>
        <w:t xml:space="preserve"> перечня</w:t>
      </w:r>
      <w:proofErr w:type="gramEnd"/>
      <w:r>
        <w:rPr>
          <w:rFonts w:ascii="Calibri" w:hAnsi="Calibri" w:cs="Calibri"/>
        </w:rPr>
        <w:t xml:space="preserve"> </w:t>
      </w:r>
      <w:proofErr w:type="gramStart"/>
      <w:r>
        <w:rPr>
          <w:rFonts w:ascii="Calibri" w:hAnsi="Calibri" w:cs="Calibri"/>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расходах, об имуществе и обязательствах имущественного характера;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Нормативные правовые и иные акты в сфере противодействия коррупции (далее - нормативные и иные акты), указанные в </w:t>
      </w:r>
      <w:hyperlink w:anchor="Par87" w:history="1">
        <w:r>
          <w:rPr>
            <w:rFonts w:ascii="Calibri" w:hAnsi="Calibri" w:cs="Calibri"/>
            <w:color w:val="0000FF"/>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.DOC, .DOCX, .RTF, .PDF), обеспечивающем возможность поиска и копирования фрагментов текста средствами веб-обозревателя ("гипертекстовый формат").</w:t>
      </w:r>
      <w:proofErr w:type="gramEnd"/>
      <w:r>
        <w:rPr>
          <w:rFonts w:ascii="Calibri" w:hAnsi="Calibri" w:cs="Calibri"/>
        </w:rPr>
        <w:t xml:space="preserve"> Нормативные и иные акты могут дополнительно размещаться в графическом формате в виде </w:t>
      </w:r>
      <w:r>
        <w:rPr>
          <w:rFonts w:ascii="Calibri" w:hAnsi="Calibri" w:cs="Calibri"/>
        </w:rPr>
        <w:lastRenderedPageBreak/>
        <w:t>графических образов их оригиналов ("графический формат").</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.DOC, .DOCX, .RTF, .PDF), обеспечивающем возможность поиска и копирования фрагментов текста средствами веб-обозревателя ("гипертекстовый формат").</w:t>
      </w:r>
      <w:proofErr w:type="gramEnd"/>
      <w:r>
        <w:rPr>
          <w:rFonts w:ascii="Calibri" w:hAnsi="Calibri" w:cs="Calibri"/>
        </w:rPr>
        <w:t xml:space="preserve"> Размещение в иных форматах, а также в виде сканированных документов, требующих дополнительного распознавания, не допускается.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rFonts w:ascii="Calibri" w:hAnsi="Calibri" w:cs="Calibri"/>
            <w:color w:val="0000FF"/>
          </w:rPr>
          <w:t>законодательства</w:t>
        </w:r>
      </w:hyperlink>
      <w:r>
        <w:rPr>
          <w:rFonts w:ascii="Calibri" w:hAnsi="Calibri" w:cs="Calibri"/>
        </w:rPr>
        <w:t xml:space="preserve"> о противодействии коррупции:</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(работодателя) о намерении выполнять иную оплачиваемую работу;</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rFonts w:ascii="Calibri" w:hAnsi="Calibri" w:cs="Calibri"/>
            <w:color w:val="0000FF"/>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Pr>
          <w:rFonts w:ascii="Calibri" w:hAnsi="Calibri" w:cs="Calibri"/>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28, ст. 3813.</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Pr>
          <w:rFonts w:ascii="Calibri" w:hAnsi="Calibri" w:cs="Calibri"/>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w:t>
      </w:r>
      <w:proofErr w:type="spellStart"/>
      <w:r>
        <w:rPr>
          <w:rFonts w:ascii="Calibri" w:hAnsi="Calibri" w:cs="Calibri"/>
        </w:rPr>
        <w:t>rar</w:t>
      </w:r>
      <w:proofErr w:type="spellEnd"/>
      <w:r>
        <w:rPr>
          <w:rFonts w:ascii="Calibri" w:hAnsi="Calibri" w:cs="Calibri"/>
        </w:rPr>
        <w:t>, .</w:t>
      </w:r>
      <w:proofErr w:type="spellStart"/>
      <w:r>
        <w:rPr>
          <w:rFonts w:ascii="Calibri" w:hAnsi="Calibri" w:cs="Calibri"/>
        </w:rPr>
        <w:t>zip</w:t>
      </w:r>
      <w:proofErr w:type="spellEnd"/>
      <w:r>
        <w:rPr>
          <w:rFonts w:ascii="Calibri" w:hAnsi="Calibri" w:cs="Calibri"/>
        </w:rPr>
        <w:t>), сканированных документов;</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w:t>
      </w:r>
      <w:r>
        <w:rPr>
          <w:rFonts w:ascii="Calibri" w:hAnsi="Calibri" w:cs="Calibri"/>
        </w:rPr>
        <w:lastRenderedPageBreak/>
        <w:t>законодательством Российской Федерации.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725AF" w:rsidRDefault="000725AF">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21. </w:t>
      </w:r>
      <w:proofErr w:type="gramStart"/>
      <w:r>
        <w:rPr>
          <w:rFonts w:ascii="Calibri" w:hAnsi="Calibri" w:cs="Calibri"/>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Pr>
          <w:rFonts w:ascii="Calibri" w:hAnsi="Calibri" w:cs="Calibri"/>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ascii="Calibri" w:hAnsi="Calibri" w:cs="Calibri"/>
            <w:color w:val="0000FF"/>
          </w:rPr>
          <w:t>пунктами 21</w:t>
        </w:r>
      </w:hyperlink>
      <w:r>
        <w:rPr>
          <w:rFonts w:ascii="Calibri" w:hAnsi="Calibri" w:cs="Calibri"/>
        </w:rPr>
        <w:t xml:space="preserve"> - </w:t>
      </w:r>
      <w:hyperlink w:anchor="Par140" w:history="1">
        <w:r>
          <w:rPr>
            <w:rFonts w:ascii="Calibri" w:hAnsi="Calibri" w:cs="Calibri"/>
            <w:color w:val="0000FF"/>
          </w:rPr>
          <w:t>23</w:t>
        </w:r>
      </w:hyperlink>
      <w:r>
        <w:rPr>
          <w:rFonts w:ascii="Calibri" w:hAnsi="Calibri" w:cs="Calibri"/>
        </w:rPr>
        <w:t xml:space="preserve"> настоящих требований, не применяются.</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основание для проведения заседания комиссии;</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Pr>
          <w:rFonts w:ascii="Calibri" w:hAnsi="Calibri" w:cs="Calibri"/>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Учитывая, что решения комиссии могут содержать персональные данные, исходя из положения </w:t>
      </w:r>
      <w:hyperlink r:id="rId14" w:history="1">
        <w:r>
          <w:rPr>
            <w:rFonts w:ascii="Calibri" w:hAnsi="Calibri" w:cs="Calibri"/>
            <w:color w:val="0000FF"/>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31, ст. 3451; 2009, N 48, ст. 5716; 2009, N 48, ст. 5716; 2011, N 23, ст. 3263; N 31, ст. 4701; 2013, N 14, ст. 1651.</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Pr>
          <w:rFonts w:ascii="Calibri" w:hAnsi="Calibri" w:cs="Calibri"/>
        </w:rPr>
        <w:t>включающему</w:t>
      </w:r>
      <w:proofErr w:type="gramEnd"/>
      <w:r>
        <w:rPr>
          <w:rFonts w:ascii="Calibri" w:hAnsi="Calibri" w:cs="Calibri"/>
        </w:rPr>
        <w:t xml:space="preserve"> в том числе информацию о:</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нормативном правовом </w:t>
      </w:r>
      <w:proofErr w:type="gramStart"/>
      <w:r>
        <w:rPr>
          <w:rFonts w:ascii="Calibri" w:hAnsi="Calibri" w:cs="Calibri"/>
        </w:rPr>
        <w:t>акте</w:t>
      </w:r>
      <w:proofErr w:type="gramEnd"/>
      <w:r>
        <w:rPr>
          <w:rFonts w:ascii="Calibri" w:hAnsi="Calibri" w:cs="Calibri"/>
        </w:rPr>
        <w:t>, регламентирующем порядок рассмотрения обращений граждан;</w:t>
      </w: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right"/>
        <w:outlineLvl w:val="1"/>
        <w:rPr>
          <w:rFonts w:ascii="Calibri" w:hAnsi="Calibri" w:cs="Calibri"/>
        </w:rPr>
      </w:pPr>
      <w:bookmarkStart w:id="9" w:name="Par163"/>
      <w:bookmarkEnd w:id="9"/>
      <w:r>
        <w:rPr>
          <w:rFonts w:ascii="Calibri" w:hAnsi="Calibri" w:cs="Calibri"/>
        </w:rPr>
        <w:t>Приложение</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0725AF" w:rsidRDefault="000725A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посвященных</w:t>
      </w:r>
      <w:proofErr w:type="gramEnd"/>
      <w:r>
        <w:rPr>
          <w:rFonts w:ascii="Calibri" w:hAnsi="Calibri" w:cs="Calibri"/>
        </w:rPr>
        <w:t xml:space="preserve"> вопросам противодействия</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коррупции, официальных сайтов</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 органов,</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Центрального банка </w:t>
      </w:r>
      <w:proofErr w:type="gramStart"/>
      <w:r>
        <w:rPr>
          <w:rFonts w:ascii="Calibri" w:hAnsi="Calibri" w:cs="Calibri"/>
        </w:rPr>
        <w:t>Российской</w:t>
      </w:r>
      <w:proofErr w:type="gramEnd"/>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социального страхования </w:t>
      </w:r>
      <w:proofErr w:type="gramStart"/>
      <w:r>
        <w:rPr>
          <w:rFonts w:ascii="Calibri" w:hAnsi="Calibri" w:cs="Calibri"/>
        </w:rPr>
        <w:t>Российской</w:t>
      </w:r>
      <w:proofErr w:type="gramEnd"/>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корпораций (компаний),</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иных организаций, созданных</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федеральных законов,</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0725AF" w:rsidRDefault="000725AF">
      <w:pPr>
        <w:widowControl w:val="0"/>
        <w:autoSpaceDE w:val="0"/>
        <w:autoSpaceDN w:val="0"/>
        <w:adjustRightInd w:val="0"/>
        <w:spacing w:after="0" w:line="240" w:lineRule="auto"/>
        <w:jc w:val="center"/>
        <w:rPr>
          <w:rFonts w:ascii="Calibri" w:hAnsi="Calibri" w:cs="Calibri"/>
        </w:rPr>
        <w:sectPr w:rsidR="000725AF" w:rsidSect="000725AF">
          <w:pgSz w:w="11906" w:h="16838"/>
          <w:pgMar w:top="851" w:right="566" w:bottom="709" w:left="1134" w:header="708" w:footer="708" w:gutter="0"/>
          <w:cols w:space="708"/>
          <w:docGrid w:linePitch="360"/>
        </w:sectPr>
      </w:pPr>
    </w:p>
    <w:p w:rsidR="000725AF" w:rsidRDefault="000725AF">
      <w:pPr>
        <w:widowControl w:val="0"/>
        <w:autoSpaceDE w:val="0"/>
        <w:autoSpaceDN w:val="0"/>
        <w:adjustRightInd w:val="0"/>
        <w:spacing w:after="0" w:line="240" w:lineRule="auto"/>
        <w:jc w:val="both"/>
        <w:rPr>
          <w:rFonts w:ascii="Calibri" w:hAnsi="Calibri" w:cs="Calibri"/>
        </w:rPr>
      </w:pPr>
    </w:p>
    <w:tbl>
      <w:tblPr>
        <w:tblW w:w="15818" w:type="dxa"/>
        <w:tblInd w:w="-647" w:type="dxa"/>
        <w:tblLayout w:type="fixed"/>
        <w:tblCellMar>
          <w:top w:w="75" w:type="dxa"/>
          <w:left w:w="0" w:type="dxa"/>
          <w:bottom w:w="75" w:type="dxa"/>
          <w:right w:w="0" w:type="dxa"/>
        </w:tblCellMar>
        <w:tblLook w:val="0000" w:firstRow="0" w:lastRow="0" w:firstColumn="0" w:lastColumn="0" w:noHBand="0" w:noVBand="0"/>
      </w:tblPr>
      <w:tblGrid>
        <w:gridCol w:w="544"/>
        <w:gridCol w:w="2150"/>
        <w:gridCol w:w="992"/>
        <w:gridCol w:w="709"/>
        <w:gridCol w:w="1276"/>
        <w:gridCol w:w="851"/>
        <w:gridCol w:w="991"/>
        <w:gridCol w:w="992"/>
        <w:gridCol w:w="997"/>
        <w:gridCol w:w="1413"/>
        <w:gridCol w:w="1276"/>
        <w:gridCol w:w="1418"/>
        <w:gridCol w:w="2209"/>
      </w:tblGrid>
      <w:tr w:rsidR="000725AF" w:rsidTr="000725AF">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278" w:history="1">
              <w:r>
                <w:rPr>
                  <w:rFonts w:ascii="Calibri" w:hAnsi="Calibri" w:cs="Calibri"/>
                  <w:color w:val="0000FF"/>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279"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0725AF" w:rsidTr="000725AF">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1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w:t>
            </w:r>
            <w:bookmarkStart w:id="10" w:name="_GoBack"/>
            <w:bookmarkEnd w:id="10"/>
            <w:r>
              <w:rPr>
                <w:rFonts w:ascii="Calibri" w:hAnsi="Calibri" w:cs="Calibri"/>
              </w:rPr>
              <w:t>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center"/>
              <w:rPr>
                <w:rFonts w:ascii="Calibri" w:hAnsi="Calibri" w:cs="Calibri"/>
              </w:rPr>
            </w:pPr>
          </w:p>
        </w:tc>
      </w:tr>
      <w:tr w:rsidR="000725AF" w:rsidTr="000725A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r>
      <w:tr w:rsidR="000725AF" w:rsidTr="000725A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r>
      <w:tr w:rsidR="000725AF" w:rsidTr="000725A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r>
      <w:tr w:rsidR="000725AF" w:rsidTr="000725A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r>
      <w:tr w:rsidR="000725AF" w:rsidTr="000725A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r>
      <w:tr w:rsidR="000725AF" w:rsidTr="000725AF">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25AF" w:rsidRDefault="000725AF">
            <w:pPr>
              <w:widowControl w:val="0"/>
              <w:autoSpaceDE w:val="0"/>
              <w:autoSpaceDN w:val="0"/>
              <w:adjustRightInd w:val="0"/>
              <w:spacing w:after="0" w:line="240" w:lineRule="auto"/>
              <w:jc w:val="both"/>
              <w:rPr>
                <w:rFonts w:ascii="Calibri" w:hAnsi="Calibri" w:cs="Calibri"/>
              </w:rPr>
            </w:pPr>
          </w:p>
        </w:tc>
      </w:tr>
    </w:tbl>
    <w:p w:rsidR="000725AF" w:rsidRDefault="000725AF">
      <w:pPr>
        <w:widowControl w:val="0"/>
        <w:autoSpaceDE w:val="0"/>
        <w:autoSpaceDN w:val="0"/>
        <w:adjustRightInd w:val="0"/>
        <w:spacing w:after="0" w:line="240" w:lineRule="auto"/>
        <w:jc w:val="both"/>
        <w:rPr>
          <w:rFonts w:ascii="Calibri" w:hAnsi="Calibri" w:cs="Calibri"/>
        </w:rPr>
        <w:sectPr w:rsidR="000725AF">
          <w:pgSz w:w="16838" w:h="11905" w:orient="landscape"/>
          <w:pgMar w:top="1701" w:right="1134" w:bottom="850" w:left="1134" w:header="720" w:footer="720" w:gutter="0"/>
          <w:cols w:space="720"/>
          <w:noEndnote/>
        </w:sect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bookmarkStart w:id="11" w:name="Par278"/>
      <w:bookmarkEnd w:id="11"/>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725AF" w:rsidRDefault="000725AF">
      <w:pPr>
        <w:widowControl w:val="0"/>
        <w:autoSpaceDE w:val="0"/>
        <w:autoSpaceDN w:val="0"/>
        <w:adjustRightInd w:val="0"/>
        <w:spacing w:after="0" w:line="240" w:lineRule="auto"/>
        <w:ind w:firstLine="540"/>
        <w:jc w:val="both"/>
        <w:rPr>
          <w:rFonts w:ascii="Calibri" w:hAnsi="Calibri" w:cs="Calibri"/>
        </w:rPr>
      </w:pPr>
      <w:bookmarkStart w:id="12" w:name="Par279"/>
      <w:bookmarkEnd w:id="1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right"/>
        <w:outlineLvl w:val="0"/>
        <w:rPr>
          <w:rFonts w:ascii="Calibri" w:hAnsi="Calibri" w:cs="Calibri"/>
        </w:rPr>
      </w:pPr>
      <w:bookmarkStart w:id="13" w:name="Par285"/>
      <w:bookmarkEnd w:id="13"/>
      <w:r>
        <w:rPr>
          <w:rFonts w:ascii="Calibri" w:hAnsi="Calibri" w:cs="Calibri"/>
        </w:rPr>
        <w:t>Приложение N 2</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25AF" w:rsidRDefault="000725AF">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0725AF" w:rsidRDefault="000725AF">
      <w:pPr>
        <w:widowControl w:val="0"/>
        <w:autoSpaceDE w:val="0"/>
        <w:autoSpaceDN w:val="0"/>
        <w:adjustRightInd w:val="0"/>
        <w:spacing w:after="0" w:line="240" w:lineRule="auto"/>
        <w:jc w:val="right"/>
        <w:rPr>
          <w:rFonts w:ascii="Calibri" w:hAnsi="Calibri" w:cs="Calibri"/>
        </w:rPr>
      </w:pPr>
    </w:p>
    <w:p w:rsidR="000725AF" w:rsidRDefault="000725AF">
      <w:pPr>
        <w:widowControl w:val="0"/>
        <w:autoSpaceDE w:val="0"/>
        <w:autoSpaceDN w:val="0"/>
        <w:adjustRightInd w:val="0"/>
        <w:spacing w:after="0" w:line="240" w:lineRule="auto"/>
        <w:jc w:val="center"/>
        <w:rPr>
          <w:rFonts w:ascii="Calibri" w:hAnsi="Calibri" w:cs="Calibri"/>
          <w:b/>
          <w:bCs/>
        </w:rPr>
      </w:pPr>
      <w:bookmarkStart w:id="14" w:name="Par291"/>
      <w:bookmarkEnd w:id="14"/>
      <w:r>
        <w:rPr>
          <w:rFonts w:ascii="Calibri" w:hAnsi="Calibri" w:cs="Calibri"/>
          <w:b/>
          <w:bCs/>
        </w:rPr>
        <w:t>ТРЕБОВАНИЯ</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0725AF" w:rsidRDefault="000725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Pr>
          <w:rFonts w:ascii="Calibri" w:hAnsi="Calibri" w:cs="Calibri"/>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725AF" w:rsidRDefault="000725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должности федеральной государственной гражданской службы указанные в </w:t>
      </w:r>
      <w:hyperlink r:id="rId15" w:history="1">
        <w:r>
          <w:rPr>
            <w:rFonts w:ascii="Calibri" w:hAnsi="Calibri" w:cs="Calibri"/>
            <w:color w:val="0000FF"/>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Pr>
          <w:rFonts w:ascii="Calibri" w:hAnsi="Calibri" w:cs="Calibri"/>
        </w:rPr>
        <w:t xml:space="preserve"> Федерации от 18 мая 2009 г. N 557 &lt;1&gt; (далее - Перечень, утвержденный </w:t>
      </w:r>
      <w:r>
        <w:rPr>
          <w:rFonts w:ascii="Calibri" w:hAnsi="Calibri" w:cs="Calibri"/>
        </w:rPr>
        <w:lastRenderedPageBreak/>
        <w:t>Указом Президента Российской Федерации N 557);</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военной службы и федеральной государственной службы иных видов, указанные в </w:t>
      </w:r>
      <w:hyperlink r:id="rId16" w:history="1">
        <w:r>
          <w:rPr>
            <w:rFonts w:ascii="Calibri" w:hAnsi="Calibri" w:cs="Calibri"/>
            <w:color w:val="0000FF"/>
          </w:rPr>
          <w:t>разделе II</w:t>
        </w:r>
      </w:hyperlink>
      <w:r>
        <w:rPr>
          <w:rFonts w:ascii="Calibri" w:hAnsi="Calibri" w:cs="Calibri"/>
        </w:rPr>
        <w:t xml:space="preserve"> Перечня, утвержденного Указом Президента Российской Федерации N 557;</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rFonts w:ascii="Calibri" w:hAnsi="Calibri" w:cs="Calibri"/>
            <w:color w:val="0000FF"/>
          </w:rPr>
          <w:t>разделом III</w:t>
        </w:r>
      </w:hyperlink>
      <w:r>
        <w:rPr>
          <w:rFonts w:ascii="Calibri" w:hAnsi="Calibri" w:cs="Calibri"/>
        </w:rPr>
        <w:t xml:space="preserve"> Перечня, утвержденного Указом Президента Российской Федерации N 557;</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аппарат:</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аудитор;</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департамента;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московского главного территориального управления;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Национального банка;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правления (коллегиального исполнительного органа), исполнение </w:t>
      </w:r>
      <w:proofErr w:type="gramStart"/>
      <w:r>
        <w:rPr>
          <w:rFonts w:ascii="Calibri" w:hAnsi="Calibri" w:cs="Calibri"/>
        </w:rPr>
        <w:t>обязанностей</w:t>
      </w:r>
      <w:proofErr w:type="gramEnd"/>
      <w:r>
        <w:rPr>
          <w:rFonts w:ascii="Calibri" w:hAnsi="Calibri" w:cs="Calibri"/>
        </w:rPr>
        <w:t xml:space="preserve"> по которой осуществляется на постоянной основе;</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самостоятельного структурного подразделения (департамента, управления, отдела);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самостоятельного структурного подразделения (департамента, управления, отдела);</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фонда, филиала корпорации,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Pr>
          <w:rFonts w:ascii="Calibri" w:hAnsi="Calibri" w:cs="Calibri"/>
        </w:rPr>
        <w:t>полномочия</w:t>
      </w:r>
      <w:proofErr w:type="gramEnd"/>
      <w:r>
        <w:rPr>
          <w:rFonts w:ascii="Calibri" w:hAnsi="Calibri" w:cs="Calibri"/>
        </w:rPr>
        <w:t xml:space="preserve"> которого входит:</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субсидий, межбюджетных трансфертов, а также распределение ограниченных ресурсов;</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выдача лицензий и разрешений;</w:t>
      </w:r>
    </w:p>
    <w:p w:rsidR="000725AF" w:rsidRDefault="000725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autoSpaceDE w:val="0"/>
        <w:autoSpaceDN w:val="0"/>
        <w:adjustRightInd w:val="0"/>
        <w:spacing w:after="0" w:line="240" w:lineRule="auto"/>
        <w:jc w:val="both"/>
        <w:rPr>
          <w:rFonts w:ascii="Calibri" w:hAnsi="Calibri" w:cs="Calibri"/>
        </w:rPr>
      </w:pPr>
    </w:p>
    <w:p w:rsidR="000725AF" w:rsidRDefault="000725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94346" w:rsidRDefault="00594346"/>
    <w:sectPr w:rsidR="0059434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AF"/>
    <w:rsid w:val="000725AF"/>
    <w:rsid w:val="0059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9C17C297D189E0E4EBB1336880311B6B360C0195D30029D5ABDC69429ACC1FD477B1B80173761KEt8K" TargetMode="External"/><Relationship Id="rId13" Type="http://schemas.openxmlformats.org/officeDocument/2006/relationships/hyperlink" Target="consultantplus://offline/ref=4D49C17C297D189E0E4EBB1336880311B6B360C0195F30029D5ABDC69429ACC1FD477B1B80173764KEt1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49C17C297D189E0E4EBB1336880311B2B063CF1D566D089503B1C49326F3D6FA0E771A801736K6t0K" TargetMode="External"/><Relationship Id="rId12" Type="http://schemas.openxmlformats.org/officeDocument/2006/relationships/hyperlink" Target="consultantplus://offline/ref=4D49C17C297D189E0E4EBB1336880311B6B062CF1A5430029D5ABDC694K2t9K" TargetMode="External"/><Relationship Id="rId17" Type="http://schemas.openxmlformats.org/officeDocument/2006/relationships/hyperlink" Target="consultantplus://offline/ref=4D49C17C297D189E0E4EBB1336880311B6B361C6105830029D5ABDC69429ACC1FD477B1B80173667KEt8K" TargetMode="External"/><Relationship Id="rId2" Type="http://schemas.microsoft.com/office/2007/relationships/stylesWithEffects" Target="stylesWithEffects.xml"/><Relationship Id="rId16" Type="http://schemas.openxmlformats.org/officeDocument/2006/relationships/hyperlink" Target="consultantplus://offline/ref=4D49C17C297D189E0E4EBB1336880311B6B361C6105830029D5ABDC69429ACC1FD477B1B80173763KEt1K" TargetMode="External"/><Relationship Id="rId1" Type="http://schemas.openxmlformats.org/officeDocument/2006/relationships/styles" Target="styles.xml"/><Relationship Id="rId6" Type="http://schemas.openxmlformats.org/officeDocument/2006/relationships/hyperlink" Target="consultantplus://offline/ref=4D49C17C297D189E0E4EBB1336880311BEB66DCE18566D089503B1C49326F3D6FA0E771A801737K6t2K" TargetMode="External"/><Relationship Id="rId11" Type="http://schemas.openxmlformats.org/officeDocument/2006/relationships/hyperlink" Target="consultantplus://offline/ref=4D49C17C297D189E0E4EBB1336880311B6B361C6105830029D5ABDC69429ACC1FD477B1B80173667KEt8K" TargetMode="External"/><Relationship Id="rId5" Type="http://schemas.openxmlformats.org/officeDocument/2006/relationships/hyperlink" Target="consultantplus://offline/ref=4D49C17C297D189E0E4EBB1336880311B6B360C0195F30029D5ABDC69429ACC1FD477B1B80173762KEt7K" TargetMode="External"/><Relationship Id="rId15" Type="http://schemas.openxmlformats.org/officeDocument/2006/relationships/hyperlink" Target="consultantplus://offline/ref=4D49C17C297D189E0E4EBB1336880311B6B361C6105830029D5ABDC69429ACC1FD477B1B80173760KEt7K" TargetMode="External"/><Relationship Id="rId10" Type="http://schemas.openxmlformats.org/officeDocument/2006/relationships/hyperlink" Target="consultantplus://offline/ref=4D49C17C297D189E0E4EBB1336880311B6B361C6105830029D5ABDC69429ACC1FD477B1B80173763KEt1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49C17C297D189E0E4EBB1336880311B6B360C0195D30029D5ABDC69429ACC1FD477B1B80173769KEt0K" TargetMode="External"/><Relationship Id="rId14" Type="http://schemas.openxmlformats.org/officeDocument/2006/relationships/hyperlink" Target="consultantplus://offline/ref=4D49C17C297D189E0E4EBB1336880311B6B367CF1E5930029D5ABDC69429ACC1FD477B1B80173567KE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2014-11-18T10:45:00Z</dcterms:created>
  <dcterms:modified xsi:type="dcterms:W3CDTF">2014-11-18T10:46:00Z</dcterms:modified>
</cp:coreProperties>
</file>